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C5C2F" w14:textId="77777777" w:rsidR="00FE496D" w:rsidRDefault="00BC3B22" w:rsidP="00CE0A1D">
      <w:pPr>
        <w:pStyle w:val="Title"/>
      </w:pPr>
      <w:r w:rsidRPr="00BC3B22">
        <w:t xml:space="preserve">Fact Sheet </w:t>
      </w:r>
    </w:p>
    <w:p w14:paraId="77692813" w14:textId="70CEB218" w:rsidR="00BC3B22" w:rsidRPr="00BC3B22" w:rsidRDefault="00BC3B22" w:rsidP="00CE0A1D">
      <w:pPr>
        <w:pStyle w:val="Title"/>
      </w:pPr>
      <w:r w:rsidRPr="00BC3B22">
        <w:t xml:space="preserve">Taxi Transport Subsidy Scheme </w:t>
      </w:r>
      <w:r w:rsidR="00AA13FA">
        <w:t>for</w:t>
      </w:r>
      <w:r w:rsidR="002411E8">
        <w:t xml:space="preserve"> </w:t>
      </w:r>
      <w:r w:rsidRPr="00BC3B22">
        <w:t xml:space="preserve">Participants and Taxi Drivers </w:t>
      </w:r>
    </w:p>
    <w:p w14:paraId="1833592A" w14:textId="44933030" w:rsidR="00BC3B22" w:rsidRPr="00BC3B22" w:rsidRDefault="00BC3B22" w:rsidP="00CE0A1D">
      <w:pPr>
        <w:pStyle w:val="Heading1"/>
      </w:pPr>
      <w:r w:rsidRPr="00BC3B22">
        <w:t>Information for Participants</w:t>
      </w:r>
    </w:p>
    <w:p w14:paraId="04F06845" w14:textId="77777777" w:rsidR="00BC3B22" w:rsidRPr="00BC3B22" w:rsidRDefault="00BC3B22" w:rsidP="00CE0A1D">
      <w:r w:rsidRPr="00BC3B22">
        <w:t>Participants of the Taxi Transport Subsidy Scheme</w:t>
      </w:r>
      <w:r w:rsidR="00DE5CF2">
        <w:t xml:space="preserve"> (TTSS)</w:t>
      </w:r>
      <w:r w:rsidRPr="00BC3B22">
        <w:t xml:space="preserve"> must comply with the terms and conditions of the scheme </w:t>
      </w:r>
      <w:r w:rsidR="0052447C">
        <w:t xml:space="preserve">as stated </w:t>
      </w:r>
      <w:r w:rsidRPr="00BC3B22">
        <w:t xml:space="preserve">in the </w:t>
      </w:r>
      <w:r w:rsidR="0052447C">
        <w:t xml:space="preserve">scheme </w:t>
      </w:r>
      <w:r w:rsidRPr="00BC3B22">
        <w:t>information booklet</w:t>
      </w:r>
      <w:r>
        <w:t>, including that</w:t>
      </w:r>
      <w:r w:rsidRPr="00BC3B22">
        <w:t>:</w:t>
      </w:r>
    </w:p>
    <w:p w14:paraId="15DCC189" w14:textId="77777777" w:rsidR="00BC3B22" w:rsidRPr="00BC3B22" w:rsidRDefault="00BC3B22" w:rsidP="00BC3B22">
      <w:pPr>
        <w:numPr>
          <w:ilvl w:val="0"/>
          <w:numId w:val="1"/>
        </w:numPr>
        <w:contextualSpacing/>
        <w:rPr>
          <w:rFonts w:cs="Arial"/>
        </w:rPr>
      </w:pPr>
      <w:r w:rsidRPr="00BC3B22">
        <w:rPr>
          <w:rFonts w:cs="Arial"/>
        </w:rPr>
        <w:t xml:space="preserve">TTSS dockets </w:t>
      </w:r>
      <w:r w:rsidR="00003701">
        <w:rPr>
          <w:rFonts w:cs="Arial"/>
        </w:rPr>
        <w:t xml:space="preserve">must </w:t>
      </w:r>
      <w:r w:rsidRPr="00BC3B22">
        <w:rPr>
          <w:rFonts w:cs="Arial"/>
        </w:rPr>
        <w:t xml:space="preserve">only </w:t>
      </w:r>
      <w:r>
        <w:rPr>
          <w:rFonts w:cs="Arial"/>
        </w:rPr>
        <w:t xml:space="preserve">be used </w:t>
      </w:r>
      <w:r w:rsidRPr="00BC3B22">
        <w:rPr>
          <w:rFonts w:cs="Arial"/>
        </w:rPr>
        <w:t>by the participant whose name and account number is on the</w:t>
      </w:r>
      <w:r w:rsidR="00AA13FA">
        <w:rPr>
          <w:rFonts w:cs="Arial"/>
        </w:rPr>
        <w:t xml:space="preserve"> TTSS</w:t>
      </w:r>
      <w:r w:rsidRPr="00BC3B22">
        <w:rPr>
          <w:rFonts w:cs="Arial"/>
        </w:rPr>
        <w:t xml:space="preserve"> docket</w:t>
      </w:r>
    </w:p>
    <w:p w14:paraId="50F96D86" w14:textId="77777777" w:rsidR="00BC3B22" w:rsidRPr="00BC3B22" w:rsidRDefault="00BC3B22" w:rsidP="00BC3B22">
      <w:pPr>
        <w:numPr>
          <w:ilvl w:val="0"/>
          <w:numId w:val="1"/>
        </w:numPr>
        <w:contextualSpacing/>
        <w:rPr>
          <w:rFonts w:cs="Arial"/>
        </w:rPr>
      </w:pPr>
      <w:r w:rsidRPr="00BC3B22">
        <w:rPr>
          <w:rFonts w:cs="Arial"/>
        </w:rPr>
        <w:t xml:space="preserve">Participants must not sell, exchange, lend or give away </w:t>
      </w:r>
      <w:r w:rsidR="00AA13FA">
        <w:rPr>
          <w:rFonts w:cs="Arial"/>
        </w:rPr>
        <w:t xml:space="preserve">TTSS </w:t>
      </w:r>
      <w:r w:rsidRPr="00BC3B22">
        <w:rPr>
          <w:rFonts w:cs="Arial"/>
        </w:rPr>
        <w:t>dockets</w:t>
      </w:r>
    </w:p>
    <w:p w14:paraId="0BEB95D5" w14:textId="77777777" w:rsidR="00BC3B22" w:rsidRPr="00BC3B22" w:rsidRDefault="0052447C" w:rsidP="00BC3B22">
      <w:pPr>
        <w:numPr>
          <w:ilvl w:val="0"/>
          <w:numId w:val="1"/>
        </w:numPr>
        <w:contextualSpacing/>
        <w:rPr>
          <w:rFonts w:cs="Arial"/>
        </w:rPr>
      </w:pPr>
      <w:r>
        <w:rPr>
          <w:rFonts w:cs="Arial"/>
        </w:rPr>
        <w:t xml:space="preserve">One </w:t>
      </w:r>
      <w:r w:rsidR="00AA13FA">
        <w:rPr>
          <w:rFonts w:cs="Arial"/>
        </w:rPr>
        <w:t>TTSS</w:t>
      </w:r>
      <w:r w:rsidR="002411E8">
        <w:rPr>
          <w:rFonts w:cs="Arial"/>
        </w:rPr>
        <w:t xml:space="preserve"> </w:t>
      </w:r>
      <w:r>
        <w:rPr>
          <w:rFonts w:cs="Arial"/>
        </w:rPr>
        <w:t xml:space="preserve">docket can be used </w:t>
      </w:r>
      <w:r w:rsidR="002411E8">
        <w:rPr>
          <w:rFonts w:cs="Arial"/>
        </w:rPr>
        <w:t>for</w:t>
      </w:r>
      <w:r>
        <w:rPr>
          <w:rFonts w:cs="Arial"/>
        </w:rPr>
        <w:t xml:space="preserve"> </w:t>
      </w:r>
      <w:r w:rsidR="00BC3B22" w:rsidRPr="00BC3B22">
        <w:rPr>
          <w:rFonts w:cs="Arial"/>
        </w:rPr>
        <w:t xml:space="preserve">50% of the fare up to a maximum </w:t>
      </w:r>
      <w:r w:rsidR="00AA13FA">
        <w:rPr>
          <w:rFonts w:cs="Arial"/>
        </w:rPr>
        <w:t xml:space="preserve">fare </w:t>
      </w:r>
      <w:r w:rsidR="00BC3B22" w:rsidRPr="00BC3B22">
        <w:rPr>
          <w:rFonts w:cs="Arial"/>
        </w:rPr>
        <w:t xml:space="preserve">subsidy of $60 </w:t>
      </w:r>
      <w:r w:rsidR="002411E8">
        <w:rPr>
          <w:rFonts w:cs="Arial"/>
        </w:rPr>
        <w:t>where</w:t>
      </w:r>
      <w:r w:rsidR="00FE6EC5">
        <w:rPr>
          <w:rFonts w:cs="Arial"/>
        </w:rPr>
        <w:t xml:space="preserve"> </w:t>
      </w:r>
      <w:r w:rsidR="00BC3B22" w:rsidRPr="00BC3B22">
        <w:rPr>
          <w:rFonts w:cs="Arial"/>
        </w:rPr>
        <w:t xml:space="preserve">the total fare is </w:t>
      </w:r>
      <w:r w:rsidR="00FE6EC5">
        <w:rPr>
          <w:rFonts w:cs="Arial"/>
        </w:rPr>
        <w:t>up to</w:t>
      </w:r>
      <w:r w:rsidR="00BC3B22" w:rsidRPr="00BC3B22">
        <w:rPr>
          <w:rFonts w:cs="Arial"/>
        </w:rPr>
        <w:t xml:space="preserve"> $120, </w:t>
      </w:r>
      <w:r w:rsidR="00BC3B22">
        <w:rPr>
          <w:rFonts w:cs="Arial"/>
        </w:rPr>
        <w:t xml:space="preserve">participants </w:t>
      </w:r>
      <w:r w:rsidR="00BC3B22" w:rsidRPr="00BC3B22">
        <w:rPr>
          <w:rFonts w:cs="Arial"/>
        </w:rPr>
        <w:t>must pay</w:t>
      </w:r>
      <w:r w:rsidR="00FE6EC5">
        <w:rPr>
          <w:rFonts w:cs="Arial"/>
        </w:rPr>
        <w:t xml:space="preserve"> the remaining</w:t>
      </w:r>
      <w:r w:rsidR="00BC3B22" w:rsidRPr="00BC3B22">
        <w:rPr>
          <w:rFonts w:cs="Arial"/>
        </w:rPr>
        <w:t xml:space="preserve"> 50% of the fare</w:t>
      </w:r>
      <w:r w:rsidR="00FE6EC5">
        <w:rPr>
          <w:rFonts w:cs="Arial"/>
        </w:rPr>
        <w:t xml:space="preserve">. Where </w:t>
      </w:r>
      <w:r w:rsidR="00BC3B22" w:rsidRPr="00BC3B22">
        <w:rPr>
          <w:rFonts w:cs="Arial"/>
        </w:rPr>
        <w:t xml:space="preserve">the fare is over $120 </w:t>
      </w:r>
      <w:r w:rsidR="007F73B0">
        <w:rPr>
          <w:rFonts w:cs="Arial"/>
        </w:rPr>
        <w:t xml:space="preserve">participants </w:t>
      </w:r>
      <w:r w:rsidR="00BC3B22" w:rsidRPr="00BC3B22">
        <w:rPr>
          <w:rFonts w:cs="Arial"/>
        </w:rPr>
        <w:t xml:space="preserve">must pay the </w:t>
      </w:r>
      <w:r w:rsidR="007F73B0">
        <w:rPr>
          <w:rFonts w:cs="Arial"/>
        </w:rPr>
        <w:t xml:space="preserve">unsubsidised part of the fare </w:t>
      </w:r>
      <w:r w:rsidR="00BC3B22" w:rsidRPr="00BC3B22">
        <w:rPr>
          <w:rFonts w:cs="Arial"/>
        </w:rPr>
        <w:t>between $60 and the total fare.</w:t>
      </w:r>
    </w:p>
    <w:p w14:paraId="67DFD249" w14:textId="77777777" w:rsidR="00BC3B22" w:rsidRDefault="00BC3B22" w:rsidP="00BC3B22">
      <w:pPr>
        <w:numPr>
          <w:ilvl w:val="0"/>
          <w:numId w:val="1"/>
        </w:numPr>
        <w:contextualSpacing/>
        <w:rPr>
          <w:rFonts w:cs="Arial"/>
        </w:rPr>
      </w:pPr>
      <w:r w:rsidRPr="00BC3B22">
        <w:rPr>
          <w:rFonts w:cs="Arial"/>
        </w:rPr>
        <w:t>Participant</w:t>
      </w:r>
      <w:r w:rsidR="007C61B6">
        <w:rPr>
          <w:rFonts w:cs="Arial"/>
        </w:rPr>
        <w:t>s</w:t>
      </w:r>
      <w:r w:rsidRPr="00BC3B22">
        <w:rPr>
          <w:rFonts w:cs="Arial"/>
        </w:rPr>
        <w:t xml:space="preserve"> should advise the driver at the start of the trip that they are using a TTSS </w:t>
      </w:r>
      <w:r w:rsidR="0052447C">
        <w:rPr>
          <w:rFonts w:cs="Arial"/>
        </w:rPr>
        <w:t>docket</w:t>
      </w:r>
      <w:r w:rsidR="0052447C" w:rsidRPr="00BC3B22">
        <w:rPr>
          <w:rFonts w:cs="Arial"/>
        </w:rPr>
        <w:t xml:space="preserve"> </w:t>
      </w:r>
      <w:r w:rsidRPr="00BC3B22">
        <w:rPr>
          <w:rFonts w:cs="Arial"/>
        </w:rPr>
        <w:t>to pay the fare to ensure that driver turns the</w:t>
      </w:r>
      <w:r w:rsidR="007F73B0">
        <w:rPr>
          <w:rFonts w:cs="Arial"/>
        </w:rPr>
        <w:t xml:space="preserve"> taxi</w:t>
      </w:r>
      <w:r w:rsidRPr="00BC3B22">
        <w:rPr>
          <w:rFonts w:cs="Arial"/>
        </w:rPr>
        <w:t xml:space="preserve"> meter on</w:t>
      </w:r>
      <w:r w:rsidR="0052447C">
        <w:rPr>
          <w:rFonts w:cs="Arial"/>
        </w:rPr>
        <w:t>.</w:t>
      </w:r>
    </w:p>
    <w:p w14:paraId="1093266B" w14:textId="7849FD6D" w:rsidR="00E63832" w:rsidRDefault="00237CB2" w:rsidP="00E63832">
      <w:pPr>
        <w:numPr>
          <w:ilvl w:val="0"/>
          <w:numId w:val="1"/>
        </w:numPr>
        <w:contextualSpacing/>
        <w:rPr>
          <w:rFonts w:cs="Arial"/>
        </w:rPr>
      </w:pPr>
      <w:r>
        <w:rPr>
          <w:rFonts w:cs="Arial"/>
        </w:rPr>
        <w:t>Unless the participant is unable to sign, the participant should complete all information on the TTSS docket before handing into the driver.</w:t>
      </w:r>
    </w:p>
    <w:p w14:paraId="78359FEC" w14:textId="77777777" w:rsidR="002315FE" w:rsidRPr="00E63832" w:rsidRDefault="002315FE" w:rsidP="00E63832">
      <w:pPr>
        <w:numPr>
          <w:ilvl w:val="0"/>
          <w:numId w:val="1"/>
        </w:numPr>
        <w:contextualSpacing/>
        <w:rPr>
          <w:rFonts w:cs="Arial"/>
        </w:rPr>
      </w:pPr>
      <w:r>
        <w:rPr>
          <w:rFonts w:cs="Arial"/>
        </w:rPr>
        <w:t>TTSS dockets issued to participants fall into two classes – M40 TTSS dockets are issued to people that travel on a seat in the vehicle. M50 TTS dockets are issued to people that travel in their wheelchair and cannot transfer to a seat in the vehicle.</w:t>
      </w:r>
    </w:p>
    <w:p w14:paraId="3C4524C2" w14:textId="77777777" w:rsidR="00FE496D" w:rsidRDefault="00FE496D"/>
    <w:p w14:paraId="43A0026A" w14:textId="77777777" w:rsidR="00241607" w:rsidRDefault="00D67FC2">
      <w:r>
        <w:t>Additional</w:t>
      </w:r>
      <w:r w:rsidR="007F73B0">
        <w:t xml:space="preserve"> TTSS</w:t>
      </w:r>
      <w:r w:rsidR="00FD344E">
        <w:t xml:space="preserve"> information</w:t>
      </w:r>
      <w:r w:rsidR="007F73B0">
        <w:t xml:space="preserve"> </w:t>
      </w:r>
      <w:r w:rsidR="00CE0A1D">
        <w:t xml:space="preserve">can be found </w:t>
      </w:r>
      <w:r w:rsidR="00B0759E">
        <w:t xml:space="preserve">at </w:t>
      </w:r>
      <w:hyperlink r:id="rId8" w:history="1">
        <w:r w:rsidR="00B0759E">
          <w:rPr>
            <w:rStyle w:val="Hyperlink"/>
          </w:rPr>
          <w:t>https://transportnsw.info/travel-info/ways-to-get-around/taxi-hire-vehicle/taxi-subsidy-scheme</w:t>
        </w:r>
      </w:hyperlink>
    </w:p>
    <w:p w14:paraId="6C897179" w14:textId="77777777" w:rsidR="00813EAF" w:rsidRPr="00CE0A1D" w:rsidRDefault="00B443DA" w:rsidP="00B443DA">
      <w:pPr>
        <w:pStyle w:val="Heading1"/>
      </w:pPr>
      <w:r>
        <w:t xml:space="preserve">Taxi </w:t>
      </w:r>
      <w:r w:rsidR="00BC3B22">
        <w:t>Drivers</w:t>
      </w:r>
      <w:r>
        <w:t xml:space="preserve"> obligations for</w:t>
      </w:r>
      <w:r w:rsidR="00813EAF">
        <w:t xml:space="preserve"> TTSS</w:t>
      </w:r>
      <w:r w:rsidR="002D649A">
        <w:t xml:space="preserve"> passenger trips</w:t>
      </w:r>
    </w:p>
    <w:p w14:paraId="6FD32E68" w14:textId="77777777" w:rsidR="009E5521" w:rsidRPr="00813EAF" w:rsidRDefault="009E5521" w:rsidP="00CE0A1D">
      <w:pPr>
        <w:pStyle w:val="Heading2"/>
      </w:pPr>
      <w:r w:rsidRPr="00813EAF">
        <w:t>M40s and M50s</w:t>
      </w:r>
    </w:p>
    <w:p w14:paraId="13A84AF0" w14:textId="77777777" w:rsidR="008F7E27" w:rsidRDefault="00BC3B22" w:rsidP="008F7E27">
      <w:pPr>
        <w:pStyle w:val="ListParagraph"/>
        <w:numPr>
          <w:ilvl w:val="0"/>
          <w:numId w:val="3"/>
        </w:numPr>
        <w:rPr>
          <w:rFonts w:cs="Arial"/>
        </w:rPr>
      </w:pPr>
      <w:r w:rsidRPr="008F7E27">
        <w:rPr>
          <w:rFonts w:cs="Arial"/>
        </w:rPr>
        <w:t xml:space="preserve">The Point to Point Transport (Taxis and Hire Vehicles) Regulation 2017 requires that the </w:t>
      </w:r>
      <w:r w:rsidR="00387EB2">
        <w:rPr>
          <w:rFonts w:cs="Arial"/>
        </w:rPr>
        <w:t xml:space="preserve">taxi </w:t>
      </w:r>
      <w:r w:rsidRPr="008F7E27">
        <w:rPr>
          <w:rFonts w:cs="Arial"/>
        </w:rPr>
        <w:t>driver</w:t>
      </w:r>
      <w:r w:rsidR="00387EB2">
        <w:rPr>
          <w:rFonts w:cs="Arial"/>
        </w:rPr>
        <w:t xml:space="preserve"> </w:t>
      </w:r>
      <w:r w:rsidR="007C61B6">
        <w:rPr>
          <w:rFonts w:cs="Arial"/>
        </w:rPr>
        <w:t xml:space="preserve">must use </w:t>
      </w:r>
      <w:r w:rsidR="008F7E27" w:rsidRPr="008F7E27">
        <w:rPr>
          <w:rFonts w:cs="Arial"/>
        </w:rPr>
        <w:t xml:space="preserve">the fare calculation device (meter) for the hire where the fare is subject to payment using a TTSS </w:t>
      </w:r>
      <w:r w:rsidR="00305D11">
        <w:rPr>
          <w:rFonts w:cs="Arial"/>
        </w:rPr>
        <w:t>docket</w:t>
      </w:r>
      <w:r w:rsidR="008F7E27" w:rsidRPr="008F7E27">
        <w:rPr>
          <w:rFonts w:cs="Arial"/>
        </w:rPr>
        <w:t xml:space="preserve">, even where the journey has been booked (clause 81(2), maximum penalty $1,100). </w:t>
      </w:r>
    </w:p>
    <w:p w14:paraId="3A4F961B" w14:textId="77777777" w:rsidR="00DF1B93" w:rsidRDefault="00387EB2" w:rsidP="00E63832">
      <w:pPr>
        <w:numPr>
          <w:ilvl w:val="0"/>
          <w:numId w:val="1"/>
        </w:numPr>
        <w:contextualSpacing/>
        <w:rPr>
          <w:rFonts w:cs="Arial"/>
        </w:rPr>
      </w:pPr>
      <w:r>
        <w:rPr>
          <w:rFonts w:cs="Arial"/>
        </w:rPr>
        <w:lastRenderedPageBreak/>
        <w:t>Taxi d</w:t>
      </w:r>
      <w:r w:rsidR="009E5521">
        <w:rPr>
          <w:rFonts w:cs="Arial"/>
        </w:rPr>
        <w:t xml:space="preserve">rivers are permitted to charge waiting time for a TTSS participant who is not ready to commence a booked journey; for </w:t>
      </w:r>
      <w:r w:rsidR="002D649A">
        <w:rPr>
          <w:rFonts w:cs="Arial"/>
        </w:rPr>
        <w:t xml:space="preserve">passengers </w:t>
      </w:r>
      <w:r w:rsidR="009E5521">
        <w:rPr>
          <w:rFonts w:cs="Arial"/>
        </w:rPr>
        <w:t xml:space="preserve">travelling in wheelchairs, </w:t>
      </w:r>
      <w:r w:rsidR="002D649A">
        <w:rPr>
          <w:rFonts w:cs="Arial"/>
        </w:rPr>
        <w:t>waiting time must not be charged while the wheelchair is being loaded or unloaded</w:t>
      </w:r>
      <w:r w:rsidR="009E5521">
        <w:rPr>
          <w:rFonts w:cs="Arial"/>
        </w:rPr>
        <w:t xml:space="preserve">. </w:t>
      </w:r>
    </w:p>
    <w:p w14:paraId="1A3E5723" w14:textId="77777777" w:rsidR="00E63832" w:rsidRPr="00BC3B22" w:rsidRDefault="00E63832" w:rsidP="00387EB2">
      <w:pPr>
        <w:numPr>
          <w:ilvl w:val="0"/>
          <w:numId w:val="1"/>
        </w:numPr>
        <w:contextualSpacing/>
        <w:rPr>
          <w:rFonts w:cs="Arial"/>
        </w:rPr>
      </w:pPr>
      <w:r>
        <w:rPr>
          <w:rFonts w:cs="Arial"/>
          <w:shd w:val="clear" w:color="auto" w:fill="FFFFFF"/>
        </w:rPr>
        <w:t>A taxi driver should only</w:t>
      </w:r>
      <w:r w:rsidR="00387EB2">
        <w:rPr>
          <w:rFonts w:cs="Arial"/>
          <w:shd w:val="clear" w:color="auto" w:fill="FFFFFF"/>
        </w:rPr>
        <w:t xml:space="preserve"> complete </w:t>
      </w:r>
      <w:r>
        <w:rPr>
          <w:rFonts w:cs="Arial"/>
          <w:shd w:val="clear" w:color="auto" w:fill="FFFFFF"/>
        </w:rPr>
        <w:t>a</w:t>
      </w:r>
      <w:r w:rsidR="00387EB2">
        <w:rPr>
          <w:rFonts w:cs="Arial"/>
          <w:shd w:val="clear" w:color="auto" w:fill="FFFFFF"/>
        </w:rPr>
        <w:t xml:space="preserve"> TTSS </w:t>
      </w:r>
      <w:r>
        <w:rPr>
          <w:rFonts w:cs="Arial"/>
          <w:shd w:val="clear" w:color="auto" w:fill="FFFFFF"/>
        </w:rPr>
        <w:t>docket or interstate</w:t>
      </w:r>
      <w:r w:rsidR="00387EB2">
        <w:rPr>
          <w:rFonts w:cs="Arial"/>
          <w:shd w:val="clear" w:color="auto" w:fill="FFFFFF"/>
        </w:rPr>
        <w:t xml:space="preserve"> TTSS </w:t>
      </w:r>
      <w:r w:rsidR="00305D11">
        <w:rPr>
          <w:rFonts w:cs="Arial"/>
          <w:shd w:val="clear" w:color="auto" w:fill="FFFFFF"/>
        </w:rPr>
        <w:t xml:space="preserve">docket </w:t>
      </w:r>
      <w:r>
        <w:rPr>
          <w:rFonts w:cs="Arial"/>
          <w:shd w:val="clear" w:color="auto" w:fill="FFFFFF"/>
        </w:rPr>
        <w:t xml:space="preserve">if the participant is unable to do so and is not accompanied by a </w:t>
      </w:r>
      <w:r w:rsidR="00387EB2">
        <w:rPr>
          <w:rFonts w:cs="Arial"/>
          <w:shd w:val="clear" w:color="auto" w:fill="FFFFFF"/>
        </w:rPr>
        <w:t xml:space="preserve">companion </w:t>
      </w:r>
      <w:r>
        <w:rPr>
          <w:rFonts w:cs="Arial"/>
          <w:shd w:val="clear" w:color="auto" w:fill="FFFFFF"/>
        </w:rPr>
        <w:t xml:space="preserve">or other person. The </w:t>
      </w:r>
      <w:r w:rsidR="005C26F9">
        <w:rPr>
          <w:rFonts w:cs="Arial"/>
          <w:shd w:val="clear" w:color="auto" w:fill="FFFFFF"/>
        </w:rPr>
        <w:t xml:space="preserve">taxi </w:t>
      </w:r>
      <w:r>
        <w:rPr>
          <w:rFonts w:cs="Arial"/>
          <w:shd w:val="clear" w:color="auto" w:fill="FFFFFF"/>
        </w:rPr>
        <w:t>driver should</w:t>
      </w:r>
      <w:r w:rsidR="005C26F9">
        <w:rPr>
          <w:rFonts w:cs="Arial"/>
          <w:shd w:val="clear" w:color="auto" w:fill="FFFFFF"/>
        </w:rPr>
        <w:t xml:space="preserve"> write </w:t>
      </w:r>
      <w:r>
        <w:rPr>
          <w:rFonts w:cs="Arial"/>
          <w:shd w:val="clear" w:color="auto" w:fill="FFFFFF"/>
        </w:rPr>
        <w:t>P.U.T.S. (Passenger Unable to Sign) in the passenger’s signature box.</w:t>
      </w:r>
    </w:p>
    <w:p w14:paraId="64A19E92" w14:textId="77777777" w:rsidR="009E5521" w:rsidRPr="00813EAF" w:rsidRDefault="009E5521" w:rsidP="00CE0A1D">
      <w:pPr>
        <w:pStyle w:val="Heading2"/>
      </w:pPr>
      <w:r w:rsidRPr="00813EAF">
        <w:t>M50s</w:t>
      </w:r>
    </w:p>
    <w:p w14:paraId="274D4479" w14:textId="77777777" w:rsidR="00BC3B22" w:rsidRPr="008F7E27" w:rsidRDefault="008F7E27" w:rsidP="00CE0A1D">
      <w:pPr>
        <w:pStyle w:val="ListParagraph"/>
        <w:numPr>
          <w:ilvl w:val="0"/>
          <w:numId w:val="4"/>
        </w:numPr>
      </w:pPr>
      <w:r w:rsidRPr="008F7E27">
        <w:t>Clause 26 requires the</w:t>
      </w:r>
      <w:r w:rsidR="005C26F9">
        <w:t xml:space="preserve"> taxi</w:t>
      </w:r>
      <w:r w:rsidRPr="008F7E27">
        <w:t xml:space="preserve"> driver of </w:t>
      </w:r>
      <w:r>
        <w:t>a wheelchair accessible</w:t>
      </w:r>
      <w:r w:rsidR="00D870E3">
        <w:t xml:space="preserve"> taxi </w:t>
      </w:r>
      <w:r w:rsidRPr="008F7E27">
        <w:t xml:space="preserve">to </w:t>
      </w:r>
      <w:r w:rsidR="00BC3B22" w:rsidRPr="008F7E27">
        <w:t>be competent in loading and unloading wheelchair passengers</w:t>
      </w:r>
      <w:r w:rsidR="002D4F15" w:rsidRPr="002D4F15">
        <w:t xml:space="preserve"> </w:t>
      </w:r>
      <w:r w:rsidR="002D4F15" w:rsidRPr="008F7E27">
        <w:t>and</w:t>
      </w:r>
      <w:r w:rsidR="002D649A">
        <w:t xml:space="preserve"> to</w:t>
      </w:r>
      <w:r w:rsidR="002D4F15" w:rsidRPr="008F7E27">
        <w:t xml:space="preserve"> transport them in a safe manner in accordance with the passenger’s disability</w:t>
      </w:r>
      <w:r w:rsidR="00BC3B22" w:rsidRPr="008F7E27">
        <w:t>.</w:t>
      </w:r>
    </w:p>
    <w:p w14:paraId="5A488BFB" w14:textId="77777777" w:rsidR="007326C0" w:rsidRPr="008F7E27" w:rsidRDefault="00375461" w:rsidP="00375461">
      <w:pPr>
        <w:pStyle w:val="ListParagraph"/>
        <w:numPr>
          <w:ilvl w:val="0"/>
          <w:numId w:val="4"/>
        </w:numPr>
      </w:pPr>
      <w:r>
        <w:t>Taxi d</w:t>
      </w:r>
      <w:r w:rsidR="00975E11" w:rsidRPr="008F7E27">
        <w:t xml:space="preserve">rivers </w:t>
      </w:r>
      <w:r w:rsidR="008F7E27" w:rsidRPr="008F7E27">
        <w:t xml:space="preserve">are </w:t>
      </w:r>
      <w:r w:rsidR="007326C0" w:rsidRPr="008F7E27">
        <w:t xml:space="preserve">not </w:t>
      </w:r>
      <w:r w:rsidR="008F7E27" w:rsidRPr="008F7E27">
        <w:t xml:space="preserve">to </w:t>
      </w:r>
      <w:r w:rsidR="007326C0" w:rsidRPr="008F7E27">
        <w:t>start the</w:t>
      </w:r>
      <w:r w:rsidR="00BC3B22" w:rsidRPr="008F7E27">
        <w:t xml:space="preserve"> fare calculation device before the wheelchair </w:t>
      </w:r>
      <w:r>
        <w:t xml:space="preserve">passenger </w:t>
      </w:r>
      <w:r w:rsidR="00BC3B22" w:rsidRPr="008F7E27">
        <w:t>is loaded and secured</w:t>
      </w:r>
      <w:r>
        <w:t xml:space="preserve"> in </w:t>
      </w:r>
      <w:r w:rsidR="00BC3B22" w:rsidRPr="008F7E27">
        <w:t xml:space="preserve">the taxi </w:t>
      </w:r>
      <w:r>
        <w:t xml:space="preserve">and the taxi </w:t>
      </w:r>
      <w:r w:rsidR="00BC3B22" w:rsidRPr="008F7E27">
        <w:t xml:space="preserve">is ready to safely transport the </w:t>
      </w:r>
      <w:r>
        <w:t xml:space="preserve">wheelchair </w:t>
      </w:r>
      <w:r w:rsidR="00BC3B22" w:rsidRPr="008F7E27">
        <w:t xml:space="preserve">passenger </w:t>
      </w:r>
      <w:r>
        <w:t xml:space="preserve">and any companions </w:t>
      </w:r>
      <w:r w:rsidR="00BC3B22" w:rsidRPr="008F7E27">
        <w:t>(clause 82(1), maximum penalty $1,100)</w:t>
      </w:r>
      <w:r w:rsidR="00975E11">
        <w:t>.</w:t>
      </w:r>
      <w:r w:rsidR="00BC3B22" w:rsidRPr="008F7E27">
        <w:t xml:space="preserve"> </w:t>
      </w:r>
    </w:p>
    <w:p w14:paraId="2C2EF49A" w14:textId="77777777" w:rsidR="0028057D" w:rsidRPr="008F7E27" w:rsidRDefault="008064CB" w:rsidP="00CE0A1D">
      <w:pPr>
        <w:pStyle w:val="ListParagraph"/>
        <w:numPr>
          <w:ilvl w:val="0"/>
          <w:numId w:val="4"/>
        </w:numPr>
      </w:pPr>
      <w:r>
        <w:t>Taxi d</w:t>
      </w:r>
      <w:r w:rsidR="008F7E27" w:rsidRPr="008F7E27">
        <w:t xml:space="preserve">rivers </w:t>
      </w:r>
      <w:r w:rsidR="008F7E27">
        <w:t xml:space="preserve">are to stop </w:t>
      </w:r>
      <w:r w:rsidR="0028057D" w:rsidRPr="008F7E27">
        <w:t xml:space="preserve">the fare calculation device when the </w:t>
      </w:r>
      <w:r w:rsidR="00975E11">
        <w:t xml:space="preserve">wheelchair accessible </w:t>
      </w:r>
      <w:r w:rsidR="00305D11">
        <w:t>taxi</w:t>
      </w:r>
      <w:r w:rsidR="00305D11" w:rsidRPr="008F7E27">
        <w:t xml:space="preserve"> </w:t>
      </w:r>
      <w:r w:rsidR="0028057D" w:rsidRPr="008F7E27">
        <w:t>stops at the</w:t>
      </w:r>
      <w:r w:rsidR="00D870E3">
        <w:t xml:space="preserve"> hirer’s</w:t>
      </w:r>
      <w:r>
        <w:t xml:space="preserve"> </w:t>
      </w:r>
      <w:r w:rsidR="0028057D" w:rsidRPr="008F7E27">
        <w:t>destination (unless it is terminated sooner (clause 82(2))</w:t>
      </w:r>
      <w:r w:rsidR="00FE496D">
        <w:t xml:space="preserve">, meaning a wheelchair passenger </w:t>
      </w:r>
      <w:r w:rsidR="00975E11">
        <w:t xml:space="preserve">cannot </w:t>
      </w:r>
      <w:r w:rsidR="002411E8">
        <w:t>be charged while</w:t>
      </w:r>
      <w:r w:rsidR="00FE496D">
        <w:t xml:space="preserve"> being unloaded from the taxi</w:t>
      </w:r>
      <w:r w:rsidR="0028057D" w:rsidRPr="008F7E27">
        <w:t>.</w:t>
      </w:r>
    </w:p>
    <w:p w14:paraId="206A7850" w14:textId="77777777" w:rsidR="00677C4E" w:rsidRPr="009E5521" w:rsidRDefault="008064CB" w:rsidP="008064CB">
      <w:pPr>
        <w:pStyle w:val="ListParagraph"/>
        <w:numPr>
          <w:ilvl w:val="0"/>
          <w:numId w:val="4"/>
        </w:numPr>
      </w:pPr>
      <w:r>
        <w:t>Taxi d</w:t>
      </w:r>
      <w:r w:rsidR="00677C4E" w:rsidRPr="009E5521">
        <w:t>rivers are</w:t>
      </w:r>
      <w:r w:rsidR="00D67216">
        <w:t xml:space="preserve"> only</w:t>
      </w:r>
      <w:r w:rsidR="00677C4E" w:rsidRPr="009E5521">
        <w:t xml:space="preserve"> eligible to claim the Wheelchair Accessible Taxi Driver Incentive Subsidy (WATDIS) for trips undertaken in a </w:t>
      </w:r>
      <w:r w:rsidR="00975E11">
        <w:t xml:space="preserve">wheelchair accessible </w:t>
      </w:r>
      <w:r w:rsidR="00305D11">
        <w:t>taxi</w:t>
      </w:r>
      <w:r w:rsidR="00975E11" w:rsidRPr="008F7E27">
        <w:t xml:space="preserve"> </w:t>
      </w:r>
      <w:r w:rsidR="00677C4E" w:rsidRPr="009E5521">
        <w:t xml:space="preserve">using TTSS M50 </w:t>
      </w:r>
      <w:r w:rsidR="00305D11">
        <w:t>dockets</w:t>
      </w:r>
      <w:r w:rsidR="001323A4">
        <w:t>.</w:t>
      </w:r>
      <w:r w:rsidR="00677C4E" w:rsidRPr="009E5521">
        <w:t xml:space="preserve"> </w:t>
      </w:r>
    </w:p>
    <w:p w14:paraId="2F9649AA" w14:textId="77777777" w:rsidR="00BC3B22" w:rsidRPr="0028057D" w:rsidRDefault="00BC3B22" w:rsidP="00CE0A1D">
      <w:r w:rsidRPr="0028057D">
        <w:t xml:space="preserve">Additional </w:t>
      </w:r>
      <w:r w:rsidR="00BD3D07" w:rsidRPr="0028057D">
        <w:t xml:space="preserve">information </w:t>
      </w:r>
      <w:r w:rsidR="00677C4E">
        <w:t xml:space="preserve">for </w:t>
      </w:r>
      <w:r w:rsidR="00D67FC2">
        <w:t>taxi</w:t>
      </w:r>
      <w:r w:rsidR="00D67FC2" w:rsidRPr="0028057D">
        <w:t xml:space="preserve"> </w:t>
      </w:r>
      <w:r w:rsidR="00BD3D07" w:rsidRPr="0028057D">
        <w:t>driver</w:t>
      </w:r>
      <w:r w:rsidR="00677C4E">
        <w:t>s</w:t>
      </w:r>
      <w:r w:rsidR="00BD3D07" w:rsidRPr="0028057D">
        <w:t xml:space="preserve"> </w:t>
      </w:r>
      <w:r w:rsidRPr="0028057D">
        <w:t xml:space="preserve">can be found at </w:t>
      </w:r>
      <w:hyperlink r:id="rId9" w:history="1">
        <w:r w:rsidR="00B0759E" w:rsidRPr="005440DD">
          <w:rPr>
            <w:rStyle w:val="Hyperlink"/>
          </w:rPr>
          <w:t>www.pointtopoint.nsw.gov.au</w:t>
        </w:r>
      </w:hyperlink>
      <w:r w:rsidR="00B0759E">
        <w:t xml:space="preserve"> </w:t>
      </w:r>
    </w:p>
    <w:p w14:paraId="3394C5DE" w14:textId="77777777" w:rsidR="00BD3D07" w:rsidRPr="007326C0" w:rsidRDefault="00FE6EC5" w:rsidP="00CE0A1D">
      <w:pPr>
        <w:pStyle w:val="Heading1"/>
      </w:pPr>
      <w:r>
        <w:t>Using TTSS dockets</w:t>
      </w:r>
      <w:r w:rsidRPr="007326C0">
        <w:t xml:space="preserve"> </w:t>
      </w:r>
      <w:r>
        <w:t>for m</w:t>
      </w:r>
      <w:r w:rsidR="00BD3D07" w:rsidRPr="007326C0">
        <w:t>ultiple hire</w:t>
      </w:r>
      <w:r w:rsidR="00B0759E">
        <w:t>s</w:t>
      </w:r>
      <w:r w:rsidR="00BD3D07" w:rsidRPr="007326C0">
        <w:t xml:space="preserve"> and shared </w:t>
      </w:r>
      <w:r w:rsidR="00B0759E">
        <w:t>rides</w:t>
      </w:r>
      <w:r w:rsidR="00677C4E" w:rsidRPr="00677C4E">
        <w:t xml:space="preserve"> </w:t>
      </w:r>
    </w:p>
    <w:p w14:paraId="6D779795" w14:textId="77777777" w:rsidR="00B0759E" w:rsidRPr="00B0759E" w:rsidRDefault="00B0759E" w:rsidP="00B0759E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Multiple Hires</w:t>
      </w:r>
    </w:p>
    <w:p w14:paraId="1FFF2957" w14:textId="77777777" w:rsidR="00BD3D07" w:rsidRPr="00BD3D07" w:rsidRDefault="00BD3D07" w:rsidP="00CE0A1D">
      <w:pPr>
        <w:rPr>
          <w:lang w:eastAsia="en-AU"/>
        </w:rPr>
      </w:pPr>
      <w:r w:rsidRPr="00BD3D07">
        <w:rPr>
          <w:lang w:eastAsia="en-AU"/>
        </w:rPr>
        <w:t xml:space="preserve">When </w:t>
      </w:r>
      <w:r w:rsidR="008B71F7">
        <w:rPr>
          <w:lang w:eastAsia="en-AU"/>
        </w:rPr>
        <w:t>a passenger</w:t>
      </w:r>
      <w:r w:rsidR="008B71F7" w:rsidRPr="00BD3D07">
        <w:rPr>
          <w:lang w:eastAsia="en-AU"/>
        </w:rPr>
        <w:t xml:space="preserve"> </w:t>
      </w:r>
      <w:r w:rsidRPr="00BD3D07">
        <w:rPr>
          <w:lang w:eastAsia="en-AU"/>
        </w:rPr>
        <w:t>share</w:t>
      </w:r>
      <w:r w:rsidR="008B71F7">
        <w:rPr>
          <w:lang w:eastAsia="en-AU"/>
        </w:rPr>
        <w:t>s</w:t>
      </w:r>
      <w:r w:rsidRPr="00BD3D07">
        <w:rPr>
          <w:lang w:eastAsia="en-AU"/>
        </w:rPr>
        <w:t xml:space="preserve"> a taxi with a stranger, each</w:t>
      </w:r>
      <w:r w:rsidR="008B71F7">
        <w:rPr>
          <w:lang w:eastAsia="en-AU"/>
        </w:rPr>
        <w:t xml:space="preserve"> passenger will</w:t>
      </w:r>
      <w:r w:rsidRPr="00BD3D07">
        <w:rPr>
          <w:lang w:eastAsia="en-AU"/>
        </w:rPr>
        <w:t xml:space="preserve"> be charged </w:t>
      </w:r>
      <w:r w:rsidR="002D649A">
        <w:rPr>
          <w:lang w:eastAsia="en-AU"/>
        </w:rPr>
        <w:t xml:space="preserve">up to </w:t>
      </w:r>
      <w:r w:rsidRPr="00BD3D07">
        <w:rPr>
          <w:lang w:eastAsia="en-AU"/>
        </w:rPr>
        <w:t>75% of the</w:t>
      </w:r>
      <w:r w:rsidR="008B71F7">
        <w:rPr>
          <w:lang w:eastAsia="en-AU"/>
        </w:rPr>
        <w:t xml:space="preserve"> maximum</w:t>
      </w:r>
      <w:r w:rsidRPr="00BD3D07">
        <w:rPr>
          <w:lang w:eastAsia="en-AU"/>
        </w:rPr>
        <w:t xml:space="preserve"> fare to </w:t>
      </w:r>
      <w:r w:rsidR="008B71F7">
        <w:rPr>
          <w:lang w:eastAsia="en-AU"/>
        </w:rPr>
        <w:t>their</w:t>
      </w:r>
      <w:r w:rsidR="008B71F7" w:rsidRPr="00BD3D07">
        <w:rPr>
          <w:lang w:eastAsia="en-AU"/>
        </w:rPr>
        <w:t xml:space="preserve"> </w:t>
      </w:r>
      <w:r w:rsidRPr="00BD3D07">
        <w:rPr>
          <w:lang w:eastAsia="en-AU"/>
        </w:rPr>
        <w:t>destination.</w:t>
      </w:r>
      <w:r w:rsidR="002D4F15">
        <w:rPr>
          <w:lang w:eastAsia="en-AU"/>
        </w:rPr>
        <w:t xml:space="preserve"> </w:t>
      </w:r>
      <w:r w:rsidR="008B71F7">
        <w:rPr>
          <w:lang w:eastAsia="en-AU"/>
        </w:rPr>
        <w:t xml:space="preserve">This is known as a multiple hire. </w:t>
      </w:r>
    </w:p>
    <w:p w14:paraId="1AE1ABF9" w14:textId="77777777" w:rsidR="005944D7" w:rsidRDefault="005944D7" w:rsidP="00CE0A1D">
      <w:pPr>
        <w:rPr>
          <w:lang w:eastAsia="en-AU"/>
        </w:rPr>
      </w:pPr>
      <w:r>
        <w:rPr>
          <w:lang w:eastAsia="en-AU"/>
        </w:rPr>
        <w:t xml:space="preserve">Provisions in relation to multiple hiring in taxis are contained in the Point to Point Transport (Fares ) Order 2018 under the </w:t>
      </w:r>
      <w:r w:rsidRPr="005944D7">
        <w:rPr>
          <w:i/>
          <w:lang w:eastAsia="en-AU"/>
        </w:rPr>
        <w:t>Point to Point transport (</w:t>
      </w:r>
      <w:r>
        <w:rPr>
          <w:i/>
          <w:lang w:eastAsia="en-AU"/>
        </w:rPr>
        <w:t>T</w:t>
      </w:r>
      <w:r w:rsidRPr="00FE496D">
        <w:rPr>
          <w:i/>
          <w:lang w:eastAsia="en-AU"/>
        </w:rPr>
        <w:t>axis and Hire Vehicles) Act 2016</w:t>
      </w:r>
      <w:r w:rsidR="00305D11">
        <w:rPr>
          <w:i/>
          <w:lang w:eastAsia="en-AU"/>
        </w:rPr>
        <w:t>:</w:t>
      </w:r>
      <w:r>
        <w:rPr>
          <w:lang w:eastAsia="en-AU"/>
        </w:rPr>
        <w:t xml:space="preserve"> </w:t>
      </w:r>
    </w:p>
    <w:p w14:paraId="5E8F403A" w14:textId="77777777" w:rsidR="005944D7" w:rsidRPr="00FE496D" w:rsidRDefault="005944D7" w:rsidP="008B755A">
      <w:pPr>
        <w:rPr>
          <w:rFonts w:cs="Arial"/>
          <w:shd w:val="clear" w:color="auto" w:fill="FFFFFF"/>
        </w:rPr>
      </w:pPr>
      <w:r>
        <w:rPr>
          <w:rFonts w:cs="Arial"/>
          <w:sz w:val="30"/>
          <w:szCs w:val="30"/>
          <w:shd w:val="clear" w:color="auto" w:fill="FFFFFF"/>
        </w:rPr>
        <w:t>‘</w:t>
      </w:r>
      <w:r w:rsidRPr="00FE496D">
        <w:rPr>
          <w:rFonts w:cs="Arial"/>
          <w:shd w:val="clear" w:color="auto" w:fill="FFFFFF"/>
        </w:rPr>
        <w:t>Multiple hiring’ means an amount payable from each hirer to the</w:t>
      </w:r>
      <w:r w:rsidR="008B755A">
        <w:rPr>
          <w:rFonts w:cs="Arial"/>
          <w:shd w:val="clear" w:color="auto" w:fill="FFFFFF"/>
        </w:rPr>
        <w:t xml:space="preserve"> taxi</w:t>
      </w:r>
      <w:r w:rsidRPr="00FE496D">
        <w:rPr>
          <w:rFonts w:cs="Arial"/>
          <w:shd w:val="clear" w:color="auto" w:fill="FFFFFF"/>
        </w:rPr>
        <w:t xml:space="preserve"> driver if the </w:t>
      </w:r>
      <w:r w:rsidR="008B755A">
        <w:rPr>
          <w:rFonts w:cs="Arial"/>
          <w:shd w:val="clear" w:color="auto" w:fill="FFFFFF"/>
        </w:rPr>
        <w:t xml:space="preserve">taxi </w:t>
      </w:r>
      <w:r w:rsidRPr="00FE496D">
        <w:rPr>
          <w:rFonts w:cs="Arial"/>
          <w:shd w:val="clear" w:color="auto" w:fill="FFFFFF"/>
        </w:rPr>
        <w:t xml:space="preserve">driver has accepted separate </w:t>
      </w:r>
      <w:proofErr w:type="spellStart"/>
      <w:r w:rsidRPr="00FE496D">
        <w:rPr>
          <w:rFonts w:cs="Arial"/>
          <w:shd w:val="clear" w:color="auto" w:fill="FFFFFF"/>
        </w:rPr>
        <w:t>hirings</w:t>
      </w:r>
      <w:proofErr w:type="spellEnd"/>
      <w:r w:rsidRPr="00FE496D">
        <w:rPr>
          <w:rFonts w:cs="Arial"/>
          <w:shd w:val="clear" w:color="auto" w:fill="FFFFFF"/>
        </w:rPr>
        <w:t xml:space="preserve"> from 2 or more persons concurrently and:</w:t>
      </w:r>
    </w:p>
    <w:p w14:paraId="389FE9EE" w14:textId="77777777" w:rsidR="005944D7" w:rsidRPr="00FE496D" w:rsidRDefault="005944D7" w:rsidP="00CE0A1D">
      <w:pPr>
        <w:rPr>
          <w:rFonts w:cs="Arial"/>
          <w:shd w:val="clear" w:color="auto" w:fill="FFFFFF"/>
        </w:rPr>
      </w:pPr>
      <w:r w:rsidRPr="00FE496D">
        <w:rPr>
          <w:rFonts w:cs="Arial"/>
          <w:shd w:val="clear" w:color="auto" w:fill="FFFFFF"/>
        </w:rPr>
        <w:t xml:space="preserve">(a)  </w:t>
      </w:r>
      <w:proofErr w:type="gramStart"/>
      <w:r w:rsidRPr="00FE496D">
        <w:rPr>
          <w:rFonts w:cs="Arial"/>
          <w:shd w:val="clear" w:color="auto" w:fill="FFFFFF"/>
        </w:rPr>
        <w:t>all</w:t>
      </w:r>
      <w:proofErr w:type="gramEnd"/>
      <w:r w:rsidRPr="00FE496D">
        <w:rPr>
          <w:rFonts w:cs="Arial"/>
          <w:shd w:val="clear" w:color="auto" w:fill="FFFFFF"/>
        </w:rPr>
        <w:t xml:space="preserve"> of the hirers commence the hiring of the taxi at the same time,</w:t>
      </w:r>
      <w:r w:rsidR="00F341A2">
        <w:rPr>
          <w:rFonts w:cs="Arial"/>
          <w:shd w:val="clear" w:color="auto" w:fill="FFFFFF"/>
        </w:rPr>
        <w:t xml:space="preserve"> </w:t>
      </w:r>
      <w:r w:rsidRPr="00FE496D">
        <w:rPr>
          <w:rFonts w:cs="Arial"/>
          <w:shd w:val="clear" w:color="auto" w:fill="FFFFFF"/>
        </w:rPr>
        <w:t>and</w:t>
      </w:r>
    </w:p>
    <w:p w14:paraId="69DE28C6" w14:textId="77777777" w:rsidR="005944D7" w:rsidRPr="00FE496D" w:rsidRDefault="005944D7" w:rsidP="00CE0A1D">
      <w:pPr>
        <w:rPr>
          <w:rFonts w:cs="Arial"/>
          <w:shd w:val="clear" w:color="auto" w:fill="FFFFFF"/>
        </w:rPr>
      </w:pPr>
      <w:r w:rsidRPr="00FE496D">
        <w:rPr>
          <w:rFonts w:cs="Arial"/>
          <w:shd w:val="clear" w:color="auto" w:fill="FFFFFF"/>
        </w:rPr>
        <w:t xml:space="preserve">(b)  </w:t>
      </w:r>
      <w:proofErr w:type="gramStart"/>
      <w:r w:rsidRPr="00FE496D">
        <w:rPr>
          <w:rFonts w:cs="Arial"/>
          <w:shd w:val="clear" w:color="auto" w:fill="FFFFFF"/>
        </w:rPr>
        <w:t>each</w:t>
      </w:r>
      <w:proofErr w:type="gramEnd"/>
      <w:r w:rsidRPr="00FE496D">
        <w:rPr>
          <w:rFonts w:cs="Arial"/>
          <w:shd w:val="clear" w:color="auto" w:fill="FFFFFF"/>
        </w:rPr>
        <w:t xml:space="preserve"> of the hirers agrees that the</w:t>
      </w:r>
      <w:r w:rsidR="008B755A">
        <w:rPr>
          <w:rFonts w:cs="Arial"/>
          <w:shd w:val="clear" w:color="auto" w:fill="FFFFFF"/>
        </w:rPr>
        <w:t xml:space="preserve"> taxi</w:t>
      </w:r>
      <w:r w:rsidRPr="00FE496D">
        <w:rPr>
          <w:rFonts w:cs="Arial"/>
          <w:shd w:val="clear" w:color="auto" w:fill="FFFFFF"/>
        </w:rPr>
        <w:t xml:space="preserve"> driver may accept the other </w:t>
      </w:r>
      <w:proofErr w:type="spellStart"/>
      <w:r w:rsidRPr="00FE496D">
        <w:rPr>
          <w:rFonts w:cs="Arial"/>
          <w:shd w:val="clear" w:color="auto" w:fill="FFFFFF"/>
        </w:rPr>
        <w:t>hirings</w:t>
      </w:r>
      <w:proofErr w:type="spellEnd"/>
      <w:r w:rsidRPr="00FE496D">
        <w:rPr>
          <w:rFonts w:cs="Arial"/>
          <w:shd w:val="clear" w:color="auto" w:fill="FFFFFF"/>
        </w:rPr>
        <w:t>,</w:t>
      </w:r>
      <w:r w:rsidR="00F341A2">
        <w:rPr>
          <w:rFonts w:cs="Arial"/>
          <w:shd w:val="clear" w:color="auto" w:fill="FFFFFF"/>
        </w:rPr>
        <w:t xml:space="preserve"> </w:t>
      </w:r>
      <w:r w:rsidRPr="00FE496D">
        <w:rPr>
          <w:rFonts w:cs="Arial"/>
          <w:shd w:val="clear" w:color="auto" w:fill="FFFFFF"/>
        </w:rPr>
        <w:t>and</w:t>
      </w:r>
    </w:p>
    <w:p w14:paraId="0ACF218E" w14:textId="77777777" w:rsidR="005944D7" w:rsidRPr="00FE496D" w:rsidRDefault="005944D7" w:rsidP="00CE0A1D">
      <w:pPr>
        <w:rPr>
          <w:rFonts w:cs="Arial"/>
          <w:shd w:val="clear" w:color="auto" w:fill="FFFFFF"/>
        </w:rPr>
      </w:pPr>
      <w:r w:rsidRPr="00FE496D">
        <w:rPr>
          <w:rFonts w:cs="Arial"/>
          <w:shd w:val="clear" w:color="auto" w:fill="FFFFFF"/>
        </w:rPr>
        <w:lastRenderedPageBreak/>
        <w:t xml:space="preserve">(c)  </w:t>
      </w:r>
      <w:proofErr w:type="gramStart"/>
      <w:r w:rsidRPr="00FE496D">
        <w:rPr>
          <w:rFonts w:cs="Arial"/>
          <w:shd w:val="clear" w:color="auto" w:fill="FFFFFF"/>
        </w:rPr>
        <w:t>all</w:t>
      </w:r>
      <w:proofErr w:type="gramEnd"/>
      <w:r w:rsidRPr="00FE496D">
        <w:rPr>
          <w:rFonts w:cs="Arial"/>
          <w:shd w:val="clear" w:color="auto" w:fill="FFFFFF"/>
        </w:rPr>
        <w:t xml:space="preserve"> of the hirers are travelling to destinations in the same general locality or the same general direction.</w:t>
      </w:r>
    </w:p>
    <w:p w14:paraId="4746EE19" w14:textId="77777777" w:rsidR="005944D7" w:rsidRPr="005944D7" w:rsidRDefault="005944D7" w:rsidP="00CE0A1D">
      <w:pPr>
        <w:rPr>
          <w:lang w:eastAsia="en-AU"/>
        </w:rPr>
      </w:pPr>
      <w:r w:rsidRPr="00FE496D">
        <w:rPr>
          <w:rFonts w:cs="Arial"/>
          <w:shd w:val="clear" w:color="auto" w:fill="FFFFFF"/>
        </w:rPr>
        <w:t>Note: A</w:t>
      </w:r>
      <w:r w:rsidR="00D870E3">
        <w:rPr>
          <w:rFonts w:cs="Arial"/>
          <w:shd w:val="clear" w:color="auto" w:fill="FFFFFF"/>
        </w:rPr>
        <w:t xml:space="preserve"> taxi</w:t>
      </w:r>
      <w:r w:rsidRPr="00FE496D">
        <w:rPr>
          <w:rFonts w:cs="Arial"/>
          <w:shd w:val="clear" w:color="auto" w:fill="FFFFFF"/>
        </w:rPr>
        <w:t xml:space="preserve"> driver must not accept separate </w:t>
      </w:r>
      <w:proofErr w:type="spellStart"/>
      <w:r w:rsidRPr="00FE496D">
        <w:rPr>
          <w:rFonts w:cs="Arial"/>
          <w:shd w:val="clear" w:color="auto" w:fill="FFFFFF"/>
        </w:rPr>
        <w:t>hirings</w:t>
      </w:r>
      <w:proofErr w:type="spellEnd"/>
      <w:r w:rsidRPr="00FE496D">
        <w:rPr>
          <w:rFonts w:cs="Arial"/>
          <w:shd w:val="clear" w:color="auto" w:fill="FFFFFF"/>
        </w:rPr>
        <w:t xml:space="preserve"> from 2 or more persons concurrently otherwise than in accordance with this definition</w:t>
      </w:r>
    </w:p>
    <w:p w14:paraId="072900B0" w14:textId="77777777" w:rsidR="00F341A2" w:rsidRPr="00BD3D07" w:rsidRDefault="00F341A2" w:rsidP="00F341A2">
      <w:pPr>
        <w:rPr>
          <w:lang w:eastAsia="en-AU"/>
        </w:rPr>
      </w:pPr>
      <w:r w:rsidRPr="00BD3D07">
        <w:rPr>
          <w:lang w:eastAsia="en-AU"/>
        </w:rPr>
        <w:t xml:space="preserve">Multiple hiring means the </w:t>
      </w:r>
      <w:r w:rsidR="00D870E3">
        <w:rPr>
          <w:lang w:eastAsia="en-AU"/>
        </w:rPr>
        <w:t xml:space="preserve">taxi </w:t>
      </w:r>
      <w:r w:rsidRPr="00BD3D07">
        <w:rPr>
          <w:lang w:eastAsia="en-AU"/>
        </w:rPr>
        <w:t>driver gets paid more for the trip but each hirer pays less, and can get to their destination more quickly without having to wait for another taxi to arrive.</w:t>
      </w:r>
    </w:p>
    <w:p w14:paraId="4B0C1DFA" w14:textId="77777777" w:rsidR="00677C4E" w:rsidRPr="00677C4E" w:rsidRDefault="00677C4E" w:rsidP="00CE0A1D">
      <w:r w:rsidRPr="00677C4E">
        <w:t>In the case of multiple hires</w:t>
      </w:r>
      <w:r>
        <w:t xml:space="preserve"> where the hirers are TTSS</w:t>
      </w:r>
      <w:r w:rsidR="008B755A">
        <w:t xml:space="preserve"> participants</w:t>
      </w:r>
      <w:r w:rsidRPr="00677C4E">
        <w:t xml:space="preserve">, </w:t>
      </w:r>
      <w:r>
        <w:t xml:space="preserve">the </w:t>
      </w:r>
      <w:r w:rsidR="008B755A">
        <w:t xml:space="preserve">taxi </w:t>
      </w:r>
      <w:r>
        <w:t xml:space="preserve">driver may </w:t>
      </w:r>
      <w:r w:rsidRPr="00677C4E">
        <w:t xml:space="preserve">charge each passenger 75% of the total fare and, after the discount is applied, accept a TTSS </w:t>
      </w:r>
      <w:r w:rsidR="00975E11">
        <w:t>docket</w:t>
      </w:r>
      <w:r w:rsidR="00975E11" w:rsidRPr="00677C4E">
        <w:t xml:space="preserve"> </w:t>
      </w:r>
      <w:r w:rsidRPr="00677C4E">
        <w:t>for up to 50% of each passenger’s fare to a maximum subsidy of $60 per passenger.</w:t>
      </w:r>
    </w:p>
    <w:p w14:paraId="2AE6E8F2" w14:textId="77777777" w:rsidR="00BD3D07" w:rsidRPr="00BD3D07" w:rsidRDefault="00813EAF" w:rsidP="00CE0A1D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Example </w:t>
      </w:r>
      <w:r w:rsidR="001323A4">
        <w:rPr>
          <w:rFonts w:eastAsia="Times New Roman"/>
          <w:lang w:eastAsia="en-AU"/>
        </w:rPr>
        <w:t>1 Multiple hire</w:t>
      </w:r>
    </w:p>
    <w:p w14:paraId="77835FAE" w14:textId="77777777" w:rsidR="00BD3D07" w:rsidRPr="00BD3D07" w:rsidRDefault="008B71F7" w:rsidP="00CE0A1D">
      <w:pPr>
        <w:rPr>
          <w:lang w:eastAsia="en-AU"/>
        </w:rPr>
      </w:pPr>
      <w:r>
        <w:t>Jason, a</w:t>
      </w:r>
      <w:r w:rsidR="00BD3D07" w:rsidRPr="00CE0A1D">
        <w:t xml:space="preserve"> </w:t>
      </w:r>
      <w:r w:rsidR="007326C0">
        <w:rPr>
          <w:lang w:eastAsia="en-AU"/>
        </w:rPr>
        <w:t xml:space="preserve">TTSS participant </w:t>
      </w:r>
      <w:r w:rsidR="00BD3D07" w:rsidRPr="00BD3D07">
        <w:rPr>
          <w:lang w:eastAsia="en-AU"/>
        </w:rPr>
        <w:t>take</w:t>
      </w:r>
      <w:r w:rsidR="007326C0">
        <w:rPr>
          <w:lang w:eastAsia="en-AU"/>
        </w:rPr>
        <w:t>s</w:t>
      </w:r>
      <w:r w:rsidR="00BD3D07" w:rsidRPr="00BD3D07">
        <w:rPr>
          <w:lang w:eastAsia="en-AU"/>
        </w:rPr>
        <w:t xml:space="preserve"> a taxi from Sydney Airport to Circular Quay. At the same time </w:t>
      </w:r>
      <w:r>
        <w:rPr>
          <w:lang w:eastAsia="en-AU"/>
        </w:rPr>
        <w:t xml:space="preserve">Cameron, </w:t>
      </w:r>
      <w:r w:rsidR="00BD3D07" w:rsidRPr="00BD3D07">
        <w:rPr>
          <w:lang w:eastAsia="en-AU"/>
        </w:rPr>
        <w:t xml:space="preserve">a second </w:t>
      </w:r>
      <w:r w:rsidR="007326C0">
        <w:rPr>
          <w:lang w:eastAsia="en-AU"/>
        </w:rPr>
        <w:t xml:space="preserve">TTSS participant </w:t>
      </w:r>
      <w:r w:rsidR="00BD3D07" w:rsidRPr="00BD3D07">
        <w:rPr>
          <w:lang w:eastAsia="en-AU"/>
        </w:rPr>
        <w:t xml:space="preserve">wants to go to Central Station. </w:t>
      </w:r>
      <w:r>
        <w:rPr>
          <w:lang w:eastAsia="en-AU"/>
        </w:rPr>
        <w:t>Jason and Cameron</w:t>
      </w:r>
      <w:r w:rsidRPr="00BD3D07">
        <w:rPr>
          <w:lang w:eastAsia="en-AU"/>
        </w:rPr>
        <w:t xml:space="preserve"> </w:t>
      </w:r>
      <w:r w:rsidR="00BD3D07" w:rsidRPr="00BD3D07">
        <w:rPr>
          <w:lang w:eastAsia="en-AU"/>
        </w:rPr>
        <w:t>agree to multiple-hire the taxi as they are heading in the same direction.</w:t>
      </w:r>
    </w:p>
    <w:p w14:paraId="05FA9944" w14:textId="77777777" w:rsidR="00BD3D07" w:rsidRPr="00BD3D07" w:rsidRDefault="00BD3D07" w:rsidP="00CE0A1D">
      <w:pPr>
        <w:rPr>
          <w:lang w:eastAsia="en-AU"/>
        </w:rPr>
      </w:pPr>
      <w:r w:rsidRPr="00BD3D07">
        <w:rPr>
          <w:lang w:eastAsia="en-AU"/>
        </w:rPr>
        <w:t>When the taxi arrives at Central</w:t>
      </w:r>
      <w:r w:rsidR="008B755A">
        <w:rPr>
          <w:lang w:eastAsia="en-AU"/>
        </w:rPr>
        <w:t xml:space="preserve"> Station</w:t>
      </w:r>
      <w:r w:rsidRPr="00BD3D07">
        <w:rPr>
          <w:lang w:eastAsia="en-AU"/>
        </w:rPr>
        <w:t xml:space="preserve"> the </w:t>
      </w:r>
      <w:r w:rsidR="00FD344E">
        <w:rPr>
          <w:lang w:eastAsia="en-AU"/>
        </w:rPr>
        <w:t xml:space="preserve">fare shown on the </w:t>
      </w:r>
      <w:r w:rsidRPr="00BD3D07">
        <w:rPr>
          <w:lang w:eastAsia="en-AU"/>
        </w:rPr>
        <w:t>meter is $24. The second hirer</w:t>
      </w:r>
      <w:r w:rsidR="008B71F7">
        <w:rPr>
          <w:lang w:eastAsia="en-AU"/>
        </w:rPr>
        <w:t>, Cameron</w:t>
      </w:r>
      <w:r w:rsidRPr="00BD3D07">
        <w:rPr>
          <w:lang w:eastAsia="en-AU"/>
        </w:rPr>
        <w:t xml:space="preserve"> is charged $18 (75</w:t>
      </w:r>
      <w:r w:rsidR="008B755A">
        <w:rPr>
          <w:lang w:eastAsia="en-AU"/>
        </w:rPr>
        <w:t xml:space="preserve">% </w:t>
      </w:r>
      <w:r w:rsidRPr="00BD3D07">
        <w:rPr>
          <w:lang w:eastAsia="en-AU"/>
        </w:rPr>
        <w:t>of $24).</w:t>
      </w:r>
      <w:r w:rsidR="00FD344E">
        <w:rPr>
          <w:lang w:eastAsia="en-AU"/>
        </w:rPr>
        <w:t xml:space="preserve"> </w:t>
      </w:r>
      <w:r w:rsidR="008B71F7">
        <w:rPr>
          <w:lang w:eastAsia="en-AU"/>
        </w:rPr>
        <w:t xml:space="preserve">Cameron </w:t>
      </w:r>
      <w:r w:rsidR="00FD344E">
        <w:rPr>
          <w:lang w:eastAsia="en-AU"/>
        </w:rPr>
        <w:t>use</w:t>
      </w:r>
      <w:r w:rsidR="008A5474">
        <w:rPr>
          <w:lang w:eastAsia="en-AU"/>
        </w:rPr>
        <w:t>s</w:t>
      </w:r>
      <w:r w:rsidR="00FD344E">
        <w:rPr>
          <w:lang w:eastAsia="en-AU"/>
        </w:rPr>
        <w:t xml:space="preserve"> </w:t>
      </w:r>
      <w:r w:rsidR="008B71F7">
        <w:rPr>
          <w:lang w:eastAsia="en-AU"/>
        </w:rPr>
        <w:t xml:space="preserve">his </w:t>
      </w:r>
      <w:r w:rsidR="00FD344E">
        <w:rPr>
          <w:lang w:eastAsia="en-AU"/>
        </w:rPr>
        <w:t xml:space="preserve">TTSS </w:t>
      </w:r>
      <w:r w:rsidR="00975E11">
        <w:t>docket</w:t>
      </w:r>
      <w:r w:rsidR="00975E11" w:rsidRPr="00677C4E">
        <w:t xml:space="preserve"> </w:t>
      </w:r>
      <w:r w:rsidR="00FD344E">
        <w:rPr>
          <w:lang w:eastAsia="en-AU"/>
        </w:rPr>
        <w:t xml:space="preserve">to cover 50% </w:t>
      </w:r>
      <w:proofErr w:type="gramStart"/>
      <w:r w:rsidR="00FD344E">
        <w:rPr>
          <w:lang w:eastAsia="en-AU"/>
        </w:rPr>
        <w:t>of</w:t>
      </w:r>
      <w:proofErr w:type="gramEnd"/>
      <w:r w:rsidR="00FD344E">
        <w:rPr>
          <w:lang w:eastAsia="en-AU"/>
        </w:rPr>
        <w:t xml:space="preserve"> this fare ($9) and pay</w:t>
      </w:r>
      <w:r w:rsidR="008B71F7">
        <w:rPr>
          <w:lang w:eastAsia="en-AU"/>
        </w:rPr>
        <w:t>s</w:t>
      </w:r>
      <w:r w:rsidR="00FD344E">
        <w:rPr>
          <w:lang w:eastAsia="en-AU"/>
        </w:rPr>
        <w:t xml:space="preserve"> the balance ($9) with </w:t>
      </w:r>
      <w:r w:rsidR="008B71F7">
        <w:rPr>
          <w:lang w:eastAsia="en-AU"/>
        </w:rPr>
        <w:t xml:space="preserve">his </w:t>
      </w:r>
      <w:r w:rsidR="00FD344E">
        <w:rPr>
          <w:lang w:eastAsia="en-AU"/>
        </w:rPr>
        <w:t>own money.</w:t>
      </w:r>
    </w:p>
    <w:p w14:paraId="79D66D56" w14:textId="77777777" w:rsidR="00BD3D07" w:rsidRDefault="00BD3D07" w:rsidP="00B80490">
      <w:pPr>
        <w:rPr>
          <w:lang w:eastAsia="en-AU"/>
        </w:rPr>
      </w:pPr>
      <w:r w:rsidRPr="00BD3D07">
        <w:rPr>
          <w:lang w:eastAsia="en-AU"/>
        </w:rPr>
        <w:t>The</w:t>
      </w:r>
      <w:r w:rsidR="001C2B9F">
        <w:rPr>
          <w:lang w:eastAsia="en-AU"/>
        </w:rPr>
        <w:t xml:space="preserve"> taxi</w:t>
      </w:r>
      <w:r w:rsidRPr="00BD3D07">
        <w:rPr>
          <w:lang w:eastAsia="en-AU"/>
        </w:rPr>
        <w:t xml:space="preserve"> driver continues on to Circular Quay</w:t>
      </w:r>
      <w:r w:rsidR="00FD344E">
        <w:rPr>
          <w:lang w:eastAsia="en-AU"/>
        </w:rPr>
        <w:t>.</w:t>
      </w:r>
      <w:r w:rsidRPr="00BD3D07">
        <w:rPr>
          <w:lang w:eastAsia="en-AU"/>
        </w:rPr>
        <w:t xml:space="preserve"> </w:t>
      </w:r>
      <w:r w:rsidR="00FD344E">
        <w:rPr>
          <w:lang w:eastAsia="en-AU"/>
        </w:rPr>
        <w:t>W</w:t>
      </w:r>
      <w:r w:rsidRPr="00BD3D07">
        <w:rPr>
          <w:lang w:eastAsia="en-AU"/>
        </w:rPr>
        <w:t>hen the taxi arrives the</w:t>
      </w:r>
      <w:r w:rsidR="002127A6">
        <w:rPr>
          <w:lang w:eastAsia="en-AU"/>
        </w:rPr>
        <w:t xml:space="preserve"> taxi</w:t>
      </w:r>
      <w:r w:rsidRPr="00BD3D07">
        <w:rPr>
          <w:lang w:eastAsia="en-AU"/>
        </w:rPr>
        <w:t xml:space="preserve"> </w:t>
      </w:r>
      <w:r w:rsidR="00FD344E">
        <w:rPr>
          <w:lang w:eastAsia="en-AU"/>
        </w:rPr>
        <w:t xml:space="preserve">fare shown on the </w:t>
      </w:r>
      <w:r w:rsidRPr="00BD3D07">
        <w:rPr>
          <w:lang w:eastAsia="en-AU"/>
        </w:rPr>
        <w:t xml:space="preserve">meter is $36. </w:t>
      </w:r>
      <w:r w:rsidR="00DF5D30">
        <w:rPr>
          <w:lang w:eastAsia="en-AU"/>
        </w:rPr>
        <w:t xml:space="preserve">Jason, the </w:t>
      </w:r>
      <w:r w:rsidR="007326C0">
        <w:rPr>
          <w:lang w:eastAsia="en-AU"/>
        </w:rPr>
        <w:t xml:space="preserve">first hirer </w:t>
      </w:r>
      <w:r w:rsidR="00B80490">
        <w:rPr>
          <w:lang w:eastAsia="en-AU"/>
        </w:rPr>
        <w:t xml:space="preserve">has to </w:t>
      </w:r>
      <w:r w:rsidRPr="00BD3D07">
        <w:rPr>
          <w:lang w:eastAsia="en-AU"/>
        </w:rPr>
        <w:t>pay $27 (75</w:t>
      </w:r>
      <w:r w:rsidR="002127A6">
        <w:rPr>
          <w:lang w:eastAsia="en-AU"/>
        </w:rPr>
        <w:t xml:space="preserve">% </w:t>
      </w:r>
      <w:r w:rsidRPr="00BD3D07">
        <w:rPr>
          <w:lang w:eastAsia="en-AU"/>
        </w:rPr>
        <w:t>of $36).</w:t>
      </w:r>
      <w:r w:rsidR="00FD344E">
        <w:rPr>
          <w:lang w:eastAsia="en-AU"/>
        </w:rPr>
        <w:t xml:space="preserve"> </w:t>
      </w:r>
      <w:r w:rsidR="00DF5D30">
        <w:rPr>
          <w:lang w:eastAsia="en-AU"/>
        </w:rPr>
        <w:t xml:space="preserve">Jason </w:t>
      </w:r>
      <w:r w:rsidR="00FD344E">
        <w:rPr>
          <w:lang w:eastAsia="en-AU"/>
        </w:rPr>
        <w:t>use</w:t>
      </w:r>
      <w:r w:rsidR="002127A6">
        <w:rPr>
          <w:lang w:eastAsia="en-AU"/>
        </w:rPr>
        <w:t>s</w:t>
      </w:r>
      <w:r w:rsidR="00FD344E" w:rsidRPr="00FD344E">
        <w:t xml:space="preserve"> </w:t>
      </w:r>
      <w:r w:rsidR="00DF5D30">
        <w:rPr>
          <w:lang w:eastAsia="en-AU"/>
        </w:rPr>
        <w:t>his</w:t>
      </w:r>
      <w:r w:rsidR="00DF5D30" w:rsidRPr="00FD344E">
        <w:rPr>
          <w:lang w:eastAsia="en-AU"/>
        </w:rPr>
        <w:t xml:space="preserve"> </w:t>
      </w:r>
      <w:r w:rsidR="00FD344E" w:rsidRPr="00FD344E">
        <w:rPr>
          <w:lang w:eastAsia="en-AU"/>
        </w:rPr>
        <w:t xml:space="preserve">TTSS </w:t>
      </w:r>
      <w:r w:rsidR="00975E11">
        <w:t>docket</w:t>
      </w:r>
      <w:r w:rsidR="00975E11" w:rsidRPr="00677C4E">
        <w:t xml:space="preserve"> </w:t>
      </w:r>
      <w:r w:rsidR="00FD344E">
        <w:rPr>
          <w:lang w:eastAsia="en-AU"/>
        </w:rPr>
        <w:t>to</w:t>
      </w:r>
      <w:r w:rsidR="00B80490">
        <w:rPr>
          <w:lang w:eastAsia="en-AU"/>
        </w:rPr>
        <w:t xml:space="preserve"> pay </w:t>
      </w:r>
      <w:r w:rsidR="00FD344E">
        <w:rPr>
          <w:lang w:eastAsia="en-AU"/>
        </w:rPr>
        <w:t>50</w:t>
      </w:r>
      <w:r w:rsidR="002127A6">
        <w:rPr>
          <w:lang w:eastAsia="en-AU"/>
        </w:rPr>
        <w:t>%</w:t>
      </w:r>
      <w:r w:rsidR="00CE0A1D">
        <w:rPr>
          <w:lang w:eastAsia="en-AU"/>
        </w:rPr>
        <w:t xml:space="preserve"> </w:t>
      </w:r>
      <w:r w:rsidR="00FD344E">
        <w:rPr>
          <w:lang w:eastAsia="en-AU"/>
        </w:rPr>
        <w:t xml:space="preserve">of this </w:t>
      </w:r>
      <w:r w:rsidR="002127A6">
        <w:rPr>
          <w:lang w:eastAsia="en-AU"/>
        </w:rPr>
        <w:t xml:space="preserve">taxi </w:t>
      </w:r>
      <w:r w:rsidR="00FD344E">
        <w:rPr>
          <w:lang w:eastAsia="en-AU"/>
        </w:rPr>
        <w:t>fare ($13.50</w:t>
      </w:r>
      <w:r w:rsidR="00FD344E" w:rsidRPr="00FD344E">
        <w:rPr>
          <w:lang w:eastAsia="en-AU"/>
        </w:rPr>
        <w:t>) and pay</w:t>
      </w:r>
      <w:r w:rsidR="00DF5D30">
        <w:rPr>
          <w:lang w:eastAsia="en-AU"/>
        </w:rPr>
        <w:t>s</w:t>
      </w:r>
      <w:r w:rsidR="00FD344E" w:rsidRPr="00FD344E">
        <w:rPr>
          <w:lang w:eastAsia="en-AU"/>
        </w:rPr>
        <w:t xml:space="preserve"> the balance ($</w:t>
      </w:r>
      <w:r w:rsidR="00FD344E">
        <w:rPr>
          <w:lang w:eastAsia="en-AU"/>
        </w:rPr>
        <w:t>13.50</w:t>
      </w:r>
      <w:r w:rsidR="00FD344E" w:rsidRPr="00FD344E">
        <w:rPr>
          <w:lang w:eastAsia="en-AU"/>
        </w:rPr>
        <w:t xml:space="preserve">) with </w:t>
      </w:r>
      <w:r w:rsidR="00DF5D30">
        <w:rPr>
          <w:lang w:eastAsia="en-AU"/>
        </w:rPr>
        <w:t>his</w:t>
      </w:r>
      <w:r w:rsidR="00DF5D30" w:rsidRPr="00FD344E">
        <w:rPr>
          <w:lang w:eastAsia="en-AU"/>
        </w:rPr>
        <w:t xml:space="preserve"> </w:t>
      </w:r>
      <w:r w:rsidR="00FD344E" w:rsidRPr="00FD344E">
        <w:rPr>
          <w:lang w:eastAsia="en-AU"/>
        </w:rPr>
        <w:t>own money.</w:t>
      </w:r>
    </w:p>
    <w:p w14:paraId="322D7FD1" w14:textId="77777777" w:rsidR="00D67216" w:rsidRDefault="00D67216" w:rsidP="00D67216">
      <w:pPr>
        <w:rPr>
          <w:rFonts w:cs="Arial"/>
        </w:rPr>
      </w:pPr>
      <w:r w:rsidRPr="001779AA">
        <w:rPr>
          <w:rFonts w:cs="Arial"/>
        </w:rPr>
        <w:t>‘</w:t>
      </w:r>
      <w:r w:rsidRPr="00A261BE">
        <w:rPr>
          <w:rFonts w:cs="Arial"/>
          <w:b/>
          <w:i/>
        </w:rPr>
        <w:t xml:space="preserve">This is a </w:t>
      </w:r>
      <w:proofErr w:type="spellStart"/>
      <w:r w:rsidRPr="00A261BE">
        <w:rPr>
          <w:rFonts w:cs="Arial"/>
          <w:b/>
          <w:i/>
        </w:rPr>
        <w:t>multi hire</w:t>
      </w:r>
      <w:proofErr w:type="spellEnd"/>
      <w:r w:rsidRPr="001779AA">
        <w:rPr>
          <w:rFonts w:cs="Arial"/>
        </w:rPr>
        <w:t xml:space="preserve">’ </w:t>
      </w:r>
      <w:r>
        <w:rPr>
          <w:rFonts w:cs="Arial"/>
        </w:rPr>
        <w:t xml:space="preserve">should be written </w:t>
      </w:r>
      <w:r w:rsidRPr="001779AA">
        <w:rPr>
          <w:rFonts w:cs="Arial"/>
        </w:rPr>
        <w:t xml:space="preserve">in a prominent position on the </w:t>
      </w:r>
      <w:r w:rsidR="00B80490">
        <w:rPr>
          <w:rFonts w:cs="Arial"/>
        </w:rPr>
        <w:t xml:space="preserve">TTSS </w:t>
      </w:r>
      <w:r w:rsidRPr="001779AA">
        <w:rPr>
          <w:rFonts w:cs="Arial"/>
        </w:rPr>
        <w:t>docket.</w:t>
      </w:r>
      <w:r>
        <w:rPr>
          <w:rFonts w:cs="Arial"/>
        </w:rPr>
        <w:t xml:space="preserve"> </w:t>
      </w:r>
    </w:p>
    <w:p w14:paraId="168D4D45" w14:textId="77777777" w:rsidR="00B0759E" w:rsidRPr="00B0759E" w:rsidRDefault="00B0759E" w:rsidP="00B0759E">
      <w:pPr>
        <w:pStyle w:val="Heading2"/>
        <w:rPr>
          <w:rFonts w:eastAsia="Times New Roman"/>
          <w:lang w:eastAsia="en-AU"/>
        </w:rPr>
      </w:pPr>
      <w:r w:rsidRPr="00B0759E">
        <w:rPr>
          <w:rFonts w:eastAsia="Times New Roman"/>
          <w:lang w:eastAsia="en-AU"/>
        </w:rPr>
        <w:t xml:space="preserve">Shared </w:t>
      </w:r>
      <w:r>
        <w:rPr>
          <w:rFonts w:eastAsia="Times New Roman"/>
          <w:lang w:eastAsia="en-AU"/>
        </w:rPr>
        <w:t>rides</w:t>
      </w:r>
    </w:p>
    <w:p w14:paraId="45DA0976" w14:textId="77777777" w:rsidR="008B71F7" w:rsidRPr="00BD3D07" w:rsidRDefault="008B71F7" w:rsidP="008B71F7">
      <w:pPr>
        <w:rPr>
          <w:lang w:eastAsia="en-AU"/>
        </w:rPr>
      </w:pPr>
      <w:r w:rsidRPr="00BD3D07">
        <w:rPr>
          <w:lang w:eastAsia="en-AU"/>
        </w:rPr>
        <w:t>When a group of friends, family or workmates travels together to one destination, it is considered a single shared ride, not a multiple hire.</w:t>
      </w:r>
    </w:p>
    <w:p w14:paraId="58A9D2F3" w14:textId="77777777" w:rsidR="008B71F7" w:rsidRDefault="008B71F7" w:rsidP="008B71F7">
      <w:pPr>
        <w:rPr>
          <w:b/>
          <w:lang w:eastAsia="en-AU"/>
        </w:rPr>
      </w:pPr>
      <w:r>
        <w:t>For shared journeys where the passengers are all using TTSS</w:t>
      </w:r>
      <w:r w:rsidR="00B80490">
        <w:t xml:space="preserve"> dockets</w:t>
      </w:r>
      <w:r>
        <w:t xml:space="preserve"> the driver can accept a TTSS docket for up to 50% of each passenger’s share of the total fare, to a maximum total subsidy of $60 across all passengers on a shared journey. </w:t>
      </w:r>
    </w:p>
    <w:p w14:paraId="060EA160" w14:textId="77777777" w:rsidR="00D67216" w:rsidRPr="001779AA" w:rsidRDefault="00D67216" w:rsidP="00D67216">
      <w:pPr>
        <w:rPr>
          <w:rFonts w:cs="Arial"/>
          <w:b/>
        </w:rPr>
      </w:pPr>
      <w:r w:rsidRPr="001779AA">
        <w:rPr>
          <w:rFonts w:cs="Arial"/>
          <w:b/>
        </w:rPr>
        <w:t>Exam</w:t>
      </w:r>
      <w:bookmarkStart w:id="0" w:name="_GoBack"/>
      <w:bookmarkEnd w:id="0"/>
      <w:r w:rsidRPr="001779AA">
        <w:rPr>
          <w:rFonts w:cs="Arial"/>
          <w:b/>
        </w:rPr>
        <w:t>ple</w:t>
      </w:r>
      <w:r w:rsidR="001323A4">
        <w:rPr>
          <w:rFonts w:cs="Arial"/>
          <w:b/>
        </w:rPr>
        <w:t>s of s</w:t>
      </w:r>
      <w:r w:rsidRPr="001779AA">
        <w:rPr>
          <w:rFonts w:cs="Arial"/>
          <w:b/>
        </w:rPr>
        <w:t xml:space="preserve">hared </w:t>
      </w:r>
      <w:r>
        <w:rPr>
          <w:rFonts w:cs="Arial"/>
          <w:b/>
        </w:rPr>
        <w:t>fare</w:t>
      </w:r>
      <w:r w:rsidR="001323A4">
        <w:rPr>
          <w:rFonts w:cs="Arial"/>
          <w:b/>
        </w:rPr>
        <w:t xml:space="preserve"> between friends, family or workmates</w:t>
      </w:r>
    </w:p>
    <w:p w14:paraId="7A51A555" w14:textId="77777777" w:rsidR="001323A4" w:rsidRPr="001323A4" w:rsidRDefault="001323A4" w:rsidP="00D67216">
      <w:pPr>
        <w:rPr>
          <w:rFonts w:cs="Arial"/>
          <w:b/>
        </w:rPr>
      </w:pPr>
      <w:r w:rsidRPr="001323A4">
        <w:rPr>
          <w:rFonts w:cs="Arial"/>
          <w:b/>
        </w:rPr>
        <w:t xml:space="preserve">Example 2a Shared Fare is $120 </w:t>
      </w:r>
    </w:p>
    <w:p w14:paraId="29409655" w14:textId="77777777" w:rsidR="00D67216" w:rsidRPr="001779AA" w:rsidRDefault="00D67216" w:rsidP="00D67216">
      <w:pPr>
        <w:rPr>
          <w:rFonts w:cs="Arial"/>
        </w:rPr>
      </w:pPr>
      <w:r>
        <w:rPr>
          <w:rFonts w:cs="Arial"/>
        </w:rPr>
        <w:t>Olivia (</w:t>
      </w:r>
      <w:r w:rsidRPr="001779AA">
        <w:rPr>
          <w:rFonts w:cs="Arial"/>
        </w:rPr>
        <w:t>TTSS Passenger 1</w:t>
      </w:r>
      <w:r>
        <w:rPr>
          <w:rFonts w:cs="Arial"/>
        </w:rPr>
        <w:t>)</w:t>
      </w:r>
      <w:r w:rsidRPr="001779AA">
        <w:rPr>
          <w:rFonts w:cs="Arial"/>
        </w:rPr>
        <w:t xml:space="preserve"> books a taxi to travel from North Sydney to Parramatta but will pick up </w:t>
      </w:r>
      <w:r>
        <w:rPr>
          <w:rFonts w:cs="Arial"/>
        </w:rPr>
        <w:t>her friend Jasmine (</w:t>
      </w:r>
      <w:r w:rsidRPr="001779AA">
        <w:rPr>
          <w:rFonts w:cs="Arial"/>
        </w:rPr>
        <w:t>TTSS Passenger 2</w:t>
      </w:r>
      <w:r>
        <w:rPr>
          <w:rFonts w:cs="Arial"/>
        </w:rPr>
        <w:t>)</w:t>
      </w:r>
      <w:r w:rsidRPr="001779AA">
        <w:rPr>
          <w:rFonts w:cs="Arial"/>
        </w:rPr>
        <w:t xml:space="preserve"> from Lidcombe. When the taxi arrives at Lidcombe, </w:t>
      </w:r>
      <w:r w:rsidRPr="001779AA">
        <w:rPr>
          <w:rFonts w:cs="Arial"/>
        </w:rPr>
        <w:lastRenderedPageBreak/>
        <w:t>the</w:t>
      </w:r>
      <w:r w:rsidR="00B80490">
        <w:rPr>
          <w:rFonts w:cs="Arial"/>
        </w:rPr>
        <w:t xml:space="preserve"> taxi</w:t>
      </w:r>
      <w:r w:rsidRPr="001779AA">
        <w:rPr>
          <w:rFonts w:cs="Arial"/>
        </w:rPr>
        <w:t xml:space="preserve"> driver pauses and then </w:t>
      </w:r>
      <w:r>
        <w:rPr>
          <w:rFonts w:cs="Arial"/>
        </w:rPr>
        <w:t>restarts</w:t>
      </w:r>
      <w:r w:rsidRPr="001779AA">
        <w:rPr>
          <w:rFonts w:cs="Arial"/>
        </w:rPr>
        <w:t xml:space="preserve"> the</w:t>
      </w:r>
      <w:r w:rsidR="00B80490">
        <w:rPr>
          <w:rFonts w:cs="Arial"/>
        </w:rPr>
        <w:t xml:space="preserve"> taxi</w:t>
      </w:r>
      <w:r w:rsidRPr="001779AA">
        <w:rPr>
          <w:rFonts w:cs="Arial"/>
        </w:rPr>
        <w:t xml:space="preserve"> meter</w:t>
      </w:r>
      <w:r>
        <w:rPr>
          <w:rFonts w:cs="Arial"/>
        </w:rPr>
        <w:t xml:space="preserve"> once Jasmine has entered the </w:t>
      </w:r>
      <w:r w:rsidR="00B80490">
        <w:rPr>
          <w:rFonts w:cs="Arial"/>
        </w:rPr>
        <w:t>taxi</w:t>
      </w:r>
      <w:r w:rsidRPr="001779AA">
        <w:rPr>
          <w:rFonts w:cs="Arial"/>
        </w:rPr>
        <w:t xml:space="preserve">. The TTSS participants have agreed between themselves that </w:t>
      </w:r>
      <w:r>
        <w:rPr>
          <w:rFonts w:cs="Arial"/>
        </w:rPr>
        <w:t>Olivia</w:t>
      </w:r>
      <w:r w:rsidRPr="001779AA">
        <w:rPr>
          <w:rFonts w:cs="Arial"/>
        </w:rPr>
        <w:t xml:space="preserve"> will contribute 60 per cent of the metered</w:t>
      </w:r>
      <w:r w:rsidR="00B80490">
        <w:rPr>
          <w:rFonts w:cs="Arial"/>
        </w:rPr>
        <w:t xml:space="preserve"> taxi</w:t>
      </w:r>
      <w:r w:rsidRPr="001779AA">
        <w:rPr>
          <w:rFonts w:cs="Arial"/>
        </w:rPr>
        <w:t xml:space="preserve"> fare and </w:t>
      </w:r>
      <w:r>
        <w:rPr>
          <w:rFonts w:cs="Arial"/>
        </w:rPr>
        <w:t>Jasmine</w:t>
      </w:r>
      <w:r w:rsidRPr="001779AA">
        <w:rPr>
          <w:rFonts w:cs="Arial"/>
        </w:rPr>
        <w:t xml:space="preserve"> will pay the remaining 40 per cent. When the taxi arrives at Parramatta, if the metered fare is $120, </w:t>
      </w:r>
      <w:r>
        <w:rPr>
          <w:rFonts w:cs="Arial"/>
        </w:rPr>
        <w:t>Olivia</w:t>
      </w:r>
      <w:r w:rsidRPr="001779AA">
        <w:rPr>
          <w:rFonts w:cs="Arial"/>
        </w:rPr>
        <w:t xml:space="preserve"> will pay $72 ($36 to the </w:t>
      </w:r>
      <w:r w:rsidR="00B80490">
        <w:rPr>
          <w:rFonts w:cs="Arial"/>
        </w:rPr>
        <w:t xml:space="preserve">taxi </w:t>
      </w:r>
      <w:r w:rsidRPr="001779AA">
        <w:rPr>
          <w:rFonts w:cs="Arial"/>
        </w:rPr>
        <w:t>driver and $36 using their</w:t>
      </w:r>
      <w:r w:rsidR="00B80490">
        <w:t xml:space="preserve"> TTSS </w:t>
      </w:r>
      <w:r w:rsidR="00975E11">
        <w:t>docket</w:t>
      </w:r>
      <w:r w:rsidRPr="001779AA">
        <w:rPr>
          <w:rFonts w:cs="Arial"/>
        </w:rPr>
        <w:t xml:space="preserve">) and </w:t>
      </w:r>
      <w:r>
        <w:rPr>
          <w:rFonts w:cs="Arial"/>
        </w:rPr>
        <w:t>Jasmine</w:t>
      </w:r>
      <w:r w:rsidRPr="001779AA">
        <w:rPr>
          <w:rFonts w:cs="Arial"/>
        </w:rPr>
        <w:t xml:space="preserve"> will pay $48 ($24 to the </w:t>
      </w:r>
      <w:r w:rsidR="00B80490">
        <w:rPr>
          <w:rFonts w:cs="Arial"/>
        </w:rPr>
        <w:t xml:space="preserve">taxi </w:t>
      </w:r>
      <w:r w:rsidRPr="001779AA">
        <w:rPr>
          <w:rFonts w:cs="Arial"/>
        </w:rPr>
        <w:t>driver and $24 using their</w:t>
      </w:r>
      <w:r w:rsidR="00B80490">
        <w:t xml:space="preserve"> TTSS </w:t>
      </w:r>
      <w:r w:rsidR="00975E11">
        <w:t>docket</w:t>
      </w:r>
      <w:r w:rsidRPr="001779AA">
        <w:rPr>
          <w:rFonts w:cs="Arial"/>
        </w:rPr>
        <w:t>). Total</w:t>
      </w:r>
      <w:r w:rsidR="00B80490">
        <w:rPr>
          <w:rFonts w:cs="Arial"/>
        </w:rPr>
        <w:t xml:space="preserve"> taxi fare</w:t>
      </w:r>
      <w:r w:rsidRPr="001779AA">
        <w:rPr>
          <w:rFonts w:cs="Arial"/>
        </w:rPr>
        <w:t xml:space="preserve"> subsidy paid by </w:t>
      </w:r>
      <w:proofErr w:type="spellStart"/>
      <w:r w:rsidRPr="001779AA">
        <w:rPr>
          <w:rFonts w:cs="Arial"/>
        </w:rPr>
        <w:t>TfNSW</w:t>
      </w:r>
      <w:proofErr w:type="spellEnd"/>
      <w:r w:rsidRPr="001779AA">
        <w:rPr>
          <w:rFonts w:cs="Arial"/>
        </w:rPr>
        <w:t xml:space="preserve"> on the $120</w:t>
      </w:r>
      <w:r w:rsidR="00B80490">
        <w:rPr>
          <w:rFonts w:cs="Arial"/>
        </w:rPr>
        <w:t xml:space="preserve"> taxi</w:t>
      </w:r>
      <w:r w:rsidRPr="001779AA">
        <w:rPr>
          <w:rFonts w:cs="Arial"/>
        </w:rPr>
        <w:t xml:space="preserve"> fare equals $60 ($36 + $24)</w:t>
      </w:r>
      <w:r>
        <w:rPr>
          <w:rFonts w:cs="Arial"/>
        </w:rPr>
        <w:t>.</w:t>
      </w:r>
    </w:p>
    <w:p w14:paraId="2DD3F673" w14:textId="77777777" w:rsidR="00D67216" w:rsidRPr="001779AA" w:rsidRDefault="00D67216" w:rsidP="00D67216">
      <w:pPr>
        <w:rPr>
          <w:rFonts w:cs="Arial"/>
          <w:b/>
        </w:rPr>
      </w:pPr>
      <w:r w:rsidRPr="001779AA">
        <w:rPr>
          <w:rFonts w:cs="Arial"/>
          <w:b/>
        </w:rPr>
        <w:t xml:space="preserve">Example </w:t>
      </w:r>
      <w:r w:rsidR="001323A4">
        <w:rPr>
          <w:rFonts w:cs="Arial"/>
          <w:b/>
        </w:rPr>
        <w:t>2</w:t>
      </w:r>
      <w:r>
        <w:rPr>
          <w:rFonts w:cs="Arial"/>
          <w:b/>
        </w:rPr>
        <w:t>(b)</w:t>
      </w:r>
      <w:r w:rsidRPr="001779AA">
        <w:rPr>
          <w:rFonts w:cs="Arial"/>
          <w:b/>
        </w:rPr>
        <w:t xml:space="preserve"> – </w:t>
      </w:r>
      <w:r w:rsidR="001323A4" w:rsidRPr="001779AA">
        <w:rPr>
          <w:rFonts w:cs="Arial"/>
          <w:b/>
        </w:rPr>
        <w:t xml:space="preserve">Shared </w:t>
      </w:r>
      <w:r w:rsidR="001323A4">
        <w:rPr>
          <w:rFonts w:cs="Arial"/>
          <w:b/>
        </w:rPr>
        <w:t>fare is $140</w:t>
      </w:r>
    </w:p>
    <w:p w14:paraId="37A25CC4" w14:textId="3855DB1A" w:rsidR="00D67216" w:rsidRPr="001779AA" w:rsidRDefault="00D67216" w:rsidP="00D67216">
      <w:pPr>
        <w:rPr>
          <w:rFonts w:cs="Arial"/>
        </w:rPr>
      </w:pPr>
      <w:r w:rsidRPr="001779AA">
        <w:rPr>
          <w:rFonts w:cs="Arial"/>
        </w:rPr>
        <w:t>Using the same agreement rates</w:t>
      </w:r>
      <w:r>
        <w:rPr>
          <w:rFonts w:cs="Arial"/>
        </w:rPr>
        <w:t xml:space="preserve"> above</w:t>
      </w:r>
      <w:r w:rsidRPr="001779AA">
        <w:rPr>
          <w:rFonts w:cs="Arial"/>
        </w:rPr>
        <w:t xml:space="preserve">, if the </w:t>
      </w:r>
      <w:r w:rsidR="00B10B5B">
        <w:rPr>
          <w:rFonts w:cs="Arial"/>
        </w:rPr>
        <w:t xml:space="preserve">taxi </w:t>
      </w:r>
      <w:r w:rsidRPr="001779AA">
        <w:rPr>
          <w:rFonts w:cs="Arial"/>
        </w:rPr>
        <w:t xml:space="preserve">fare is $140, </w:t>
      </w:r>
      <w:r>
        <w:rPr>
          <w:rFonts w:cs="Arial"/>
        </w:rPr>
        <w:t xml:space="preserve">Olivia </w:t>
      </w:r>
      <w:r w:rsidRPr="001779AA">
        <w:rPr>
          <w:rFonts w:cs="Arial"/>
        </w:rPr>
        <w:t>will pay $84 ($48 to the</w:t>
      </w:r>
      <w:r w:rsidR="00B10B5B">
        <w:rPr>
          <w:rFonts w:cs="Arial"/>
        </w:rPr>
        <w:t xml:space="preserve"> taxi</w:t>
      </w:r>
      <w:r w:rsidRPr="001779AA">
        <w:rPr>
          <w:rFonts w:cs="Arial"/>
        </w:rPr>
        <w:t xml:space="preserve"> driver and $36 using their</w:t>
      </w:r>
      <w:r w:rsidR="00B10B5B">
        <w:t xml:space="preserve"> TTSS </w:t>
      </w:r>
      <w:r w:rsidR="00E63832">
        <w:t>docket</w:t>
      </w:r>
      <w:r w:rsidRPr="001779AA">
        <w:rPr>
          <w:rFonts w:cs="Arial"/>
        </w:rPr>
        <w:t xml:space="preserve">) and </w:t>
      </w:r>
      <w:r>
        <w:rPr>
          <w:rFonts w:cs="Arial"/>
        </w:rPr>
        <w:t>Jasmine</w:t>
      </w:r>
      <w:r w:rsidRPr="001779AA">
        <w:rPr>
          <w:rFonts w:cs="Arial"/>
        </w:rPr>
        <w:t xml:space="preserve"> will pay $56 ($32 to the </w:t>
      </w:r>
      <w:r w:rsidR="00B10B5B">
        <w:rPr>
          <w:rFonts w:cs="Arial"/>
        </w:rPr>
        <w:t xml:space="preserve">taxi </w:t>
      </w:r>
      <w:r w:rsidRPr="001779AA">
        <w:rPr>
          <w:rFonts w:cs="Arial"/>
        </w:rPr>
        <w:t>driver and $24 using their</w:t>
      </w:r>
      <w:r w:rsidR="00B10B5B">
        <w:t xml:space="preserve"> TTSS </w:t>
      </w:r>
      <w:r w:rsidR="00E63832">
        <w:t>docket</w:t>
      </w:r>
      <w:r w:rsidRPr="001779AA">
        <w:rPr>
          <w:rFonts w:cs="Arial"/>
        </w:rPr>
        <w:t xml:space="preserve">). Total </w:t>
      </w:r>
      <w:r w:rsidR="00B10B5B">
        <w:rPr>
          <w:rFonts w:cs="Arial"/>
        </w:rPr>
        <w:t xml:space="preserve">taxi fare </w:t>
      </w:r>
      <w:r w:rsidRPr="001779AA">
        <w:rPr>
          <w:rFonts w:cs="Arial"/>
        </w:rPr>
        <w:t xml:space="preserve">subsidy paid by </w:t>
      </w:r>
      <w:proofErr w:type="spellStart"/>
      <w:r w:rsidRPr="001779AA">
        <w:rPr>
          <w:rFonts w:cs="Arial"/>
        </w:rPr>
        <w:t>TfNSW</w:t>
      </w:r>
      <w:proofErr w:type="spellEnd"/>
      <w:r w:rsidRPr="001779AA">
        <w:rPr>
          <w:rFonts w:cs="Arial"/>
        </w:rPr>
        <w:t xml:space="preserve"> on the $140 fare equals $60 ($36 + $24)</w:t>
      </w:r>
      <w:r>
        <w:rPr>
          <w:rFonts w:cs="Arial"/>
        </w:rPr>
        <w:t>.</w:t>
      </w:r>
      <w:r w:rsidR="00CD2AD7">
        <w:rPr>
          <w:rFonts w:cs="Arial"/>
        </w:rPr>
        <w:t xml:space="preserve"> This is in line with the maximum fare subsidy being $60 per journey. </w:t>
      </w:r>
    </w:p>
    <w:p w14:paraId="6ACD8D83" w14:textId="77777777" w:rsidR="001323A4" w:rsidRPr="00BD3D07" w:rsidRDefault="001323A4" w:rsidP="001323A4">
      <w:pPr>
        <w:pStyle w:val="Heading1"/>
        <w:rPr>
          <w:rFonts w:eastAsia="Times New Roman"/>
          <w:lang w:eastAsia="en-AU"/>
        </w:rPr>
      </w:pPr>
      <w:r w:rsidRPr="00BD3D07">
        <w:rPr>
          <w:rFonts w:eastAsia="Times New Roman"/>
          <w:lang w:eastAsia="en-AU"/>
        </w:rPr>
        <w:t>Fares for maxi-</w:t>
      </w:r>
      <w:r>
        <w:rPr>
          <w:rFonts w:eastAsia="Times New Roman"/>
          <w:lang w:eastAsia="en-AU"/>
        </w:rPr>
        <w:t>cabs</w:t>
      </w:r>
      <w:r w:rsidR="00655602">
        <w:rPr>
          <w:rFonts w:eastAsia="Times New Roman"/>
          <w:lang w:eastAsia="en-AU"/>
        </w:rPr>
        <w:t xml:space="preserve"> and the TTSS</w:t>
      </w:r>
    </w:p>
    <w:p w14:paraId="6ABAD146" w14:textId="77777777" w:rsidR="001323A4" w:rsidRPr="00CE0A1D" w:rsidRDefault="001323A4" w:rsidP="001323A4">
      <w:pPr>
        <w:rPr>
          <w:lang w:eastAsia="en-AU"/>
        </w:rPr>
      </w:pPr>
      <w:r>
        <w:rPr>
          <w:lang w:eastAsia="en-AU"/>
        </w:rPr>
        <w:t>Maxi-cab</w:t>
      </w:r>
      <w:r w:rsidRPr="00BD3D07">
        <w:rPr>
          <w:lang w:eastAsia="en-AU"/>
        </w:rPr>
        <w:t>s can carry up to 11 passengers depending on the</w:t>
      </w:r>
      <w:r w:rsidR="00B10B5B">
        <w:rPr>
          <w:lang w:eastAsia="en-AU"/>
        </w:rPr>
        <w:t xml:space="preserve"> type of</w:t>
      </w:r>
      <w:r w:rsidRPr="00BD3D07">
        <w:rPr>
          <w:lang w:eastAsia="en-AU"/>
        </w:rPr>
        <w:t xml:space="preserve"> vehicle.</w:t>
      </w:r>
      <w:r w:rsidRPr="007326C0">
        <w:rPr>
          <w:rFonts w:eastAsia="Times New Roman" w:cs="Arial"/>
          <w:color w:val="333333"/>
          <w:lang w:eastAsia="en-AU"/>
        </w:rPr>
        <w:fldChar w:fldCharType="begin"/>
      </w:r>
      <w:r w:rsidRPr="007326C0">
        <w:rPr>
          <w:rFonts w:eastAsia="Times New Roman" w:cs="Arial"/>
          <w:color w:val="333333"/>
          <w:lang w:eastAsia="en-AU"/>
        </w:rPr>
        <w:instrText xml:space="preserve"> HYPERLINK "https://transportnsw.info/travel-info/ways-to-get-around/taxi-hire-vehicle/rank-hail-taxi-fares-charges" \l "accordion-how-maxi-taxi-fares-are-charged-content" </w:instrText>
      </w:r>
      <w:r w:rsidRPr="007326C0">
        <w:rPr>
          <w:rFonts w:eastAsia="Times New Roman" w:cs="Arial"/>
          <w:color w:val="333333"/>
          <w:lang w:eastAsia="en-AU"/>
        </w:rPr>
        <w:fldChar w:fldCharType="separate"/>
      </w:r>
    </w:p>
    <w:p w14:paraId="1BFB5FD8" w14:textId="77777777" w:rsidR="001323A4" w:rsidRDefault="001323A4" w:rsidP="001323A4">
      <w:pPr>
        <w:rPr>
          <w:lang w:eastAsia="en-AU"/>
        </w:rPr>
      </w:pPr>
      <w:r w:rsidRPr="007326C0">
        <w:rPr>
          <w:color w:val="333333"/>
          <w:lang w:eastAsia="en-AU"/>
        </w:rPr>
        <w:fldChar w:fldCharType="end"/>
      </w:r>
      <w:r w:rsidRPr="007326C0">
        <w:rPr>
          <w:lang w:eastAsia="en-AU"/>
        </w:rPr>
        <w:t xml:space="preserve">An amount of up to 150% of the </w:t>
      </w:r>
      <w:r>
        <w:rPr>
          <w:lang w:eastAsia="en-AU"/>
        </w:rPr>
        <w:t>maximum</w:t>
      </w:r>
      <w:r w:rsidRPr="007326C0">
        <w:rPr>
          <w:lang w:eastAsia="en-AU"/>
        </w:rPr>
        <w:t xml:space="preserve"> taxi fare may be charged where the maxi-cab is hired at a rank or hailed on a street </w:t>
      </w:r>
      <w:r>
        <w:rPr>
          <w:lang w:eastAsia="en-AU"/>
        </w:rPr>
        <w:t xml:space="preserve">(or where a booked trip is covered by TTSS) </w:t>
      </w:r>
      <w:r w:rsidRPr="007326C0">
        <w:rPr>
          <w:lang w:eastAsia="en-AU"/>
        </w:rPr>
        <w:t>and there are 5 or more passengers.</w:t>
      </w:r>
      <w:r>
        <w:rPr>
          <w:lang w:eastAsia="en-AU"/>
        </w:rPr>
        <w:t xml:space="preserve"> It is up to the passengers to decide how to distribute the total </w:t>
      </w:r>
      <w:r w:rsidR="00B10B5B">
        <w:rPr>
          <w:lang w:eastAsia="en-AU"/>
        </w:rPr>
        <w:t xml:space="preserve">taxi </w:t>
      </w:r>
      <w:r>
        <w:rPr>
          <w:lang w:eastAsia="en-AU"/>
        </w:rPr>
        <w:t>fare amongst themselves.</w:t>
      </w:r>
    </w:p>
    <w:p w14:paraId="1598AD26" w14:textId="77777777" w:rsidR="001323A4" w:rsidRDefault="001323A4" w:rsidP="001323A4">
      <w:pPr>
        <w:rPr>
          <w:lang w:eastAsia="en-AU"/>
        </w:rPr>
      </w:pPr>
      <w:r>
        <w:rPr>
          <w:lang w:eastAsia="en-AU"/>
        </w:rPr>
        <w:t>If one or more of the passengers in a maxi-cab is a TTSS participant, they can use their</w:t>
      </w:r>
      <w:r w:rsidR="00B10B5B">
        <w:t xml:space="preserve"> TTSS </w:t>
      </w:r>
      <w:r w:rsidR="00E63832">
        <w:t>docket</w:t>
      </w:r>
      <w:r w:rsidR="00E63832" w:rsidRPr="00677C4E">
        <w:t xml:space="preserve"> </w:t>
      </w:r>
      <w:r>
        <w:rPr>
          <w:lang w:eastAsia="en-AU"/>
        </w:rPr>
        <w:t xml:space="preserve">to cover up to 50% of their share of the total </w:t>
      </w:r>
      <w:r w:rsidR="00B10B5B">
        <w:rPr>
          <w:lang w:eastAsia="en-AU"/>
        </w:rPr>
        <w:t xml:space="preserve">taxi </w:t>
      </w:r>
      <w:r>
        <w:rPr>
          <w:lang w:eastAsia="en-AU"/>
        </w:rPr>
        <w:t>fare, to a maximum total subsidy of $60.</w:t>
      </w:r>
    </w:p>
    <w:p w14:paraId="1D374FD1" w14:textId="77777777" w:rsidR="00D67216" w:rsidRDefault="00D67216" w:rsidP="00CE0A1D">
      <w:pPr>
        <w:rPr>
          <w:lang w:eastAsia="en-AU"/>
        </w:rPr>
      </w:pPr>
    </w:p>
    <w:sectPr w:rsidR="00D672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DA8AF" w14:textId="77777777" w:rsidR="00520C44" w:rsidRDefault="00520C44" w:rsidP="00FE496D">
      <w:pPr>
        <w:spacing w:before="0" w:after="0" w:line="240" w:lineRule="auto"/>
      </w:pPr>
      <w:r>
        <w:separator/>
      </w:r>
    </w:p>
  </w:endnote>
  <w:endnote w:type="continuationSeparator" w:id="0">
    <w:p w14:paraId="72498BC0" w14:textId="77777777" w:rsidR="00520C44" w:rsidRDefault="00520C44" w:rsidP="00FE49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53FB1" w14:textId="77777777" w:rsidR="00520C44" w:rsidRDefault="00520C44" w:rsidP="00FE496D">
      <w:pPr>
        <w:spacing w:before="0" w:after="0" w:line="240" w:lineRule="auto"/>
      </w:pPr>
      <w:r>
        <w:separator/>
      </w:r>
    </w:p>
  </w:footnote>
  <w:footnote w:type="continuationSeparator" w:id="0">
    <w:p w14:paraId="7EBF0F4C" w14:textId="77777777" w:rsidR="00520C44" w:rsidRDefault="00520C44" w:rsidP="00FE49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3524" w14:textId="754ADE38" w:rsidR="00FE496D" w:rsidRDefault="00FE49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44B"/>
    <w:multiLevelType w:val="hybridMultilevel"/>
    <w:tmpl w:val="1F64A9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33EC"/>
    <w:multiLevelType w:val="hybridMultilevel"/>
    <w:tmpl w:val="4E3CD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91C56"/>
    <w:multiLevelType w:val="hybridMultilevel"/>
    <w:tmpl w:val="62A237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415AF4"/>
    <w:multiLevelType w:val="hybridMultilevel"/>
    <w:tmpl w:val="1FF0C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681E065-1E95-49A1-B448-7D760C6F915C}"/>
    <w:docVar w:name="dgnword-eventsink" w:val="343104424"/>
    <w:docVar w:name="dgnword-lastRevisionsView" w:val="0"/>
  </w:docVars>
  <w:rsids>
    <w:rsidRoot w:val="00BC3B22"/>
    <w:rsid w:val="00003701"/>
    <w:rsid w:val="000A7614"/>
    <w:rsid w:val="000D2177"/>
    <w:rsid w:val="000F12E6"/>
    <w:rsid w:val="001323A4"/>
    <w:rsid w:val="001A08F1"/>
    <w:rsid w:val="001C2B9F"/>
    <w:rsid w:val="00206E53"/>
    <w:rsid w:val="002127A6"/>
    <w:rsid w:val="002315FE"/>
    <w:rsid w:val="00237CB2"/>
    <w:rsid w:val="002411E8"/>
    <w:rsid w:val="00241607"/>
    <w:rsid w:val="0028057D"/>
    <w:rsid w:val="002D4F15"/>
    <w:rsid w:val="002D649A"/>
    <w:rsid w:val="00305D11"/>
    <w:rsid w:val="00331D6F"/>
    <w:rsid w:val="003661B7"/>
    <w:rsid w:val="00375461"/>
    <w:rsid w:val="00387EB2"/>
    <w:rsid w:val="003C6D1E"/>
    <w:rsid w:val="00462E2A"/>
    <w:rsid w:val="00473FBB"/>
    <w:rsid w:val="0049105F"/>
    <w:rsid w:val="004938A6"/>
    <w:rsid w:val="004C4C1B"/>
    <w:rsid w:val="00520C44"/>
    <w:rsid w:val="0052447C"/>
    <w:rsid w:val="005944D7"/>
    <w:rsid w:val="005C26F9"/>
    <w:rsid w:val="00655602"/>
    <w:rsid w:val="00677C4E"/>
    <w:rsid w:val="007326C0"/>
    <w:rsid w:val="007A102C"/>
    <w:rsid w:val="007C2573"/>
    <w:rsid w:val="007C61B6"/>
    <w:rsid w:val="007E0B3F"/>
    <w:rsid w:val="007F73B0"/>
    <w:rsid w:val="008064CB"/>
    <w:rsid w:val="00813EAF"/>
    <w:rsid w:val="008217C6"/>
    <w:rsid w:val="008A5474"/>
    <w:rsid w:val="008B71F7"/>
    <w:rsid w:val="008B755A"/>
    <w:rsid w:val="008F7E27"/>
    <w:rsid w:val="00910CDD"/>
    <w:rsid w:val="00975E11"/>
    <w:rsid w:val="00980107"/>
    <w:rsid w:val="009B558E"/>
    <w:rsid w:val="009E5521"/>
    <w:rsid w:val="00A85CE9"/>
    <w:rsid w:val="00AA13FA"/>
    <w:rsid w:val="00B0759E"/>
    <w:rsid w:val="00B10B5B"/>
    <w:rsid w:val="00B443DA"/>
    <w:rsid w:val="00B80490"/>
    <w:rsid w:val="00BC3B22"/>
    <w:rsid w:val="00BD3D07"/>
    <w:rsid w:val="00C67F90"/>
    <w:rsid w:val="00CD2AD7"/>
    <w:rsid w:val="00CE0A1D"/>
    <w:rsid w:val="00D67216"/>
    <w:rsid w:val="00D67FC2"/>
    <w:rsid w:val="00D76E36"/>
    <w:rsid w:val="00D870E3"/>
    <w:rsid w:val="00D93CFB"/>
    <w:rsid w:val="00D95C08"/>
    <w:rsid w:val="00DE5CF2"/>
    <w:rsid w:val="00DF1B93"/>
    <w:rsid w:val="00DF5D30"/>
    <w:rsid w:val="00E13D50"/>
    <w:rsid w:val="00E56143"/>
    <w:rsid w:val="00E63832"/>
    <w:rsid w:val="00F22C4D"/>
    <w:rsid w:val="00F341A2"/>
    <w:rsid w:val="00FD344E"/>
    <w:rsid w:val="00FE496D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5AF712"/>
  <w15:docId w15:val="{FB3B43A0-5539-4F70-85DC-755CAA52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1D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A1D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A1D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B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2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C3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C3B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0A1D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ormalWeb">
    <w:name w:val="Normal (Web)"/>
    <w:basedOn w:val="Normal"/>
    <w:uiPriority w:val="99"/>
    <w:semiHidden/>
    <w:unhideWhenUsed/>
    <w:rsid w:val="007326C0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2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0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A1D"/>
    <w:rPr>
      <w:rFonts w:ascii="Arial" w:eastAsiaTheme="majorEastAsia" w:hAnsi="Arial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0A1D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E496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6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E496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6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07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6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62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48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1859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0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6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9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6991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7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682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9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80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59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702682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59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430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206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7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1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9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782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0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48577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956252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ortnsw.info/travel-info/ways-to-get-around/taxi-hire-vehicle/taxi-subsidy-sche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inttopoint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D3F3-77D2-4B1A-8BC9-67143F05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Helen</dc:creator>
  <cp:lastModifiedBy>Alexandra Bacalla</cp:lastModifiedBy>
  <cp:revision>2</cp:revision>
  <cp:lastPrinted>2019-06-12T04:11:00Z</cp:lastPrinted>
  <dcterms:created xsi:type="dcterms:W3CDTF">2020-05-25T05:50:00Z</dcterms:created>
  <dcterms:modified xsi:type="dcterms:W3CDTF">2020-05-25T05:50:00Z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A8552503</vt:lpwstr>
  </property>
  <property fmtid="{D5CDD505-2E9C-101B-9397-08002B2CF9AE}" pid="4" name="Objective-Title">
    <vt:lpwstr>Memo Attachment A: TTSS Information Sheet - Drivers and Participants</vt:lpwstr>
  </property>
  <property fmtid="{D5CDD505-2E9C-101B-9397-08002B2CF9AE}" pid="5" name="Objective-Comment">
    <vt:lpwstr/>
  </property>
  <property fmtid="{D5CDD505-2E9C-101B-9397-08002B2CF9AE}" pid="6" name="Objective-CreationStamp">
    <vt:filetime>2019-11-18T01:47:17Z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2019-11-20T05:38:11Z</vt:filetime>
  </property>
  <property fmtid="{D5CDD505-2E9C-101B-9397-08002B2CF9AE}" pid="11" name="Objective-Owner">
    <vt:lpwstr>Liani Stockdale</vt:lpwstr>
  </property>
  <property fmtid="{D5CDD505-2E9C-101B-9397-08002B2CF9AE}" pid="12" name="Objective-Path">
    <vt:lpwstr>Objective Global Folder:Transport for NSW File Plan (For assistance email: tss.infoservices@transport.nsw.gov.au):Freight, Strategy &amp; Planning:Transport Policy:Transport Social Policy:06/B - Concessions &amp; Social Access Policy:Taxi Disability Incentives &amp; </vt:lpwstr>
  </property>
  <property fmtid="{D5CDD505-2E9C-101B-9397-08002B2CF9AE}" pid="13" name="Objective-Parent">
    <vt:lpwstr>TTSS Stakeholder advice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Document Type [system]">
    <vt:lpwstr/>
  </property>
  <property fmtid="{D5CDD505-2E9C-101B-9397-08002B2CF9AE}" pid="23" name="Objective-Author Name [system]">
    <vt:lpwstr/>
  </property>
  <property fmtid="{D5CDD505-2E9C-101B-9397-08002B2CF9AE}" pid="24" name="Objective-Author Date [system]">
    <vt:lpwstr/>
  </property>
  <property fmtid="{D5CDD505-2E9C-101B-9397-08002B2CF9AE}" pid="25" name="Objective-Document Description [system]">
    <vt:lpwstr/>
  </property>
  <property fmtid="{D5CDD505-2E9C-101B-9397-08002B2CF9AE}" pid="26" name="Objective-Sender's Reference [system]">
    <vt:lpwstr/>
  </property>
  <property fmtid="{D5CDD505-2E9C-101B-9397-08002B2CF9AE}" pid="27" name="Objective-Correspondence Type [system]">
    <vt:lpwstr/>
  </property>
  <property fmtid="{D5CDD505-2E9C-101B-9397-08002B2CF9AE}" pid="28" name="Objective-Agency/Division Assigned [system]">
    <vt:lpwstr/>
  </property>
  <property fmtid="{D5CDD505-2E9C-101B-9397-08002B2CF9AE}" pid="29" name="Objective-Recipient [system]">
    <vt:lpwstr/>
  </property>
  <property fmtid="{D5CDD505-2E9C-101B-9397-08002B2CF9AE}" pid="30" name="Objective-TfNSW Response Due Date [system]">
    <vt:lpwstr/>
  </property>
  <property fmtid="{D5CDD505-2E9C-101B-9397-08002B2CF9AE}" pid="31" name="Objective-TfNSW Response Sent Date [system]">
    <vt:lpwstr/>
  </property>
  <property fmtid="{D5CDD505-2E9C-101B-9397-08002B2CF9AE}" pid="32" name="Objective-Reply to TNSW Due Date [system]">
    <vt:lpwstr/>
  </property>
  <property fmtid="{D5CDD505-2E9C-101B-9397-08002B2CF9AE}" pid="33" name="Objective-Reply to TNSW Received Date [system]">
    <vt:lpwstr/>
  </property>
</Properties>
</file>